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DE" w:rsidRDefault="00D70BB5" w:rsidP="00D70BB5">
      <w:pPr>
        <w:jc w:val="center"/>
        <w:rPr>
          <w:b/>
          <w:sz w:val="28"/>
          <w:szCs w:val="28"/>
          <w:u w:val="single"/>
        </w:rPr>
      </w:pPr>
      <w:r>
        <w:rPr>
          <w:b/>
          <w:sz w:val="28"/>
          <w:szCs w:val="28"/>
          <w:u w:val="single"/>
        </w:rPr>
        <w:t>Skriftlig beretning for</w:t>
      </w:r>
    </w:p>
    <w:p w:rsidR="00D70BB5" w:rsidRDefault="00D70BB5" w:rsidP="00D70BB5">
      <w:pPr>
        <w:jc w:val="center"/>
        <w:rPr>
          <w:b/>
          <w:sz w:val="28"/>
          <w:szCs w:val="28"/>
          <w:u w:val="single"/>
        </w:rPr>
      </w:pPr>
      <w:r>
        <w:rPr>
          <w:b/>
          <w:sz w:val="28"/>
          <w:szCs w:val="28"/>
          <w:u w:val="single"/>
        </w:rPr>
        <w:t>Egedal Lærerkreds 2014</w:t>
      </w:r>
    </w:p>
    <w:p w:rsidR="00D70BB5" w:rsidRDefault="00D70BB5" w:rsidP="00D70BB5">
      <w:pPr>
        <w:jc w:val="center"/>
        <w:rPr>
          <w:b/>
          <w:sz w:val="28"/>
          <w:szCs w:val="28"/>
          <w:u w:val="single"/>
        </w:rPr>
      </w:pPr>
    </w:p>
    <w:p w:rsidR="00D70BB5" w:rsidRDefault="00D70BB5" w:rsidP="00D70BB5">
      <w:pPr>
        <w:rPr>
          <w:sz w:val="24"/>
          <w:szCs w:val="24"/>
        </w:rPr>
      </w:pPr>
      <w:r w:rsidRPr="00D70BB5">
        <w:rPr>
          <w:sz w:val="24"/>
          <w:szCs w:val="24"/>
        </w:rPr>
        <w:t>Så fik vi det Kinder æg, vi aldrig har ønsket os!</w:t>
      </w:r>
    </w:p>
    <w:p w:rsidR="00D70BB5" w:rsidRDefault="00D70BB5" w:rsidP="00D70BB5">
      <w:pPr>
        <w:rPr>
          <w:sz w:val="24"/>
          <w:szCs w:val="24"/>
        </w:rPr>
      </w:pPr>
      <w:r>
        <w:rPr>
          <w:sz w:val="24"/>
          <w:szCs w:val="24"/>
        </w:rPr>
        <w:t>I løbet af 2013 har vi ”fået” he</w:t>
      </w:r>
      <w:r w:rsidR="00727AF3">
        <w:rPr>
          <w:sz w:val="24"/>
          <w:szCs w:val="24"/>
        </w:rPr>
        <w:t xml:space="preserve">le tre nye ting: </w:t>
      </w:r>
      <w:r>
        <w:rPr>
          <w:sz w:val="24"/>
          <w:szCs w:val="24"/>
        </w:rPr>
        <w:t>Lov 409 til regulering af lærernes arbejdstid</w:t>
      </w:r>
      <w:r w:rsidR="00727AF3">
        <w:rPr>
          <w:sz w:val="24"/>
          <w:szCs w:val="24"/>
        </w:rPr>
        <w:t>, en ny folkeskolereform og en ny skolestruktur i Egedal</w:t>
      </w:r>
      <w:r>
        <w:rPr>
          <w:sz w:val="24"/>
          <w:szCs w:val="24"/>
        </w:rPr>
        <w:t>. Det hele til ikrafttræden 1/8 2014.</w:t>
      </w:r>
    </w:p>
    <w:p w:rsidR="00DF7216" w:rsidRPr="00DF7216" w:rsidRDefault="00DF7216" w:rsidP="00D70BB5">
      <w:pPr>
        <w:rPr>
          <w:b/>
          <w:sz w:val="24"/>
          <w:szCs w:val="24"/>
          <w:u w:val="single"/>
        </w:rPr>
      </w:pPr>
      <w:r w:rsidRPr="00DF7216">
        <w:rPr>
          <w:b/>
          <w:sz w:val="24"/>
          <w:szCs w:val="24"/>
          <w:u w:val="single"/>
        </w:rPr>
        <w:t>Lov 409.</w:t>
      </w:r>
    </w:p>
    <w:p w:rsidR="00D70BB5" w:rsidRDefault="00D70BB5" w:rsidP="00D70BB5">
      <w:pPr>
        <w:rPr>
          <w:sz w:val="24"/>
          <w:szCs w:val="24"/>
        </w:rPr>
      </w:pPr>
      <w:r>
        <w:rPr>
          <w:sz w:val="24"/>
          <w:szCs w:val="24"/>
        </w:rPr>
        <w:t xml:space="preserve">Foråret 2013 var præget af overenskomst forhandlingerne og især af forhandlingerne om vores nye arbejdstid. En hidtil uset konspiration mellem KL og Finansministeriet (Regeringen) kulminerede i den lockout af alle overenskomstansatte lærere, børnehaveklasseledere samt de OK-ansatte </w:t>
      </w:r>
      <w:r w:rsidR="00021C7B">
        <w:rPr>
          <w:sz w:val="24"/>
          <w:szCs w:val="24"/>
        </w:rPr>
        <w:t>på PPR og i Læsekompetencec</w:t>
      </w:r>
      <w:r>
        <w:rPr>
          <w:sz w:val="24"/>
          <w:szCs w:val="24"/>
        </w:rPr>
        <w:t>enteret, som vi alle oplevede og gennemlevede i april måned. Uanset om man oplevede den periode som tjenestemand eller som OK-ansat, så vil en sådan oplevelse sætte varige spor</w:t>
      </w:r>
      <w:r w:rsidR="00021C7B">
        <w:rPr>
          <w:sz w:val="24"/>
          <w:szCs w:val="24"/>
        </w:rPr>
        <w:t>.</w:t>
      </w:r>
    </w:p>
    <w:p w:rsidR="00021C7B" w:rsidRDefault="00021C7B" w:rsidP="00D70BB5">
      <w:pPr>
        <w:rPr>
          <w:sz w:val="24"/>
          <w:szCs w:val="24"/>
        </w:rPr>
      </w:pPr>
      <w:r>
        <w:rPr>
          <w:sz w:val="24"/>
          <w:szCs w:val="24"/>
        </w:rPr>
        <w:t>Først en timet og veltilrettelagt nedgørelse af vores arbejdsindsats igennem længere tid fulgt op af en lovgivning, som nærmest fuldstændigt stemmer overens med arbejdsgivernes (læs KL´s) krav, passer meget dårligt til den virkelighed og den store arbejdsindsats, som er og foregår ude på den enkelte arbejdsplads.</w:t>
      </w:r>
    </w:p>
    <w:p w:rsidR="00021C7B" w:rsidRDefault="00021C7B" w:rsidP="00D70BB5">
      <w:pPr>
        <w:rPr>
          <w:sz w:val="24"/>
          <w:szCs w:val="24"/>
        </w:rPr>
      </w:pPr>
      <w:r>
        <w:rPr>
          <w:sz w:val="24"/>
          <w:szCs w:val="24"/>
        </w:rPr>
        <w:t>Vi risikerer at blive presset over i den Lønmodtagerrolle, som Helle Hein så glimrende beskrev på vores medlemskursus i oktober, som in</w:t>
      </w:r>
      <w:r w:rsidR="00F35E82">
        <w:rPr>
          <w:sz w:val="24"/>
          <w:szCs w:val="24"/>
        </w:rPr>
        <w:t>gen af os er født til at være i, men som vi i perioder kan blive sat i!</w:t>
      </w:r>
    </w:p>
    <w:p w:rsidR="00F35E82" w:rsidRDefault="00F35E82" w:rsidP="00D70BB5">
      <w:pPr>
        <w:rPr>
          <w:sz w:val="24"/>
          <w:szCs w:val="24"/>
        </w:rPr>
      </w:pPr>
      <w:r>
        <w:rPr>
          <w:sz w:val="24"/>
          <w:szCs w:val="24"/>
        </w:rPr>
        <w:t>Der skal ikke herske tvivl om, at mange af os føler os dybt ramt, både på det personlige men også på det økonomiske plan.</w:t>
      </w:r>
    </w:p>
    <w:p w:rsidR="00F35E82" w:rsidRDefault="00F35E82" w:rsidP="00D70BB5">
      <w:pPr>
        <w:rPr>
          <w:sz w:val="24"/>
          <w:szCs w:val="24"/>
        </w:rPr>
      </w:pPr>
      <w:r>
        <w:rPr>
          <w:sz w:val="24"/>
          <w:szCs w:val="24"/>
        </w:rPr>
        <w:t>Heldigvis fik vores modpart ikke sat den kile ind mellem medlemmerne af Danmarks Lærerforening og medlemmerne af Egedal Lærerkreds, som de jo nok også havde regnet med. Tværtimod oplevede vi et fantastisk sammenhold både under og efter lockouten – et sammenhold, som vi alle må bestræbe os på at bevare i de kommende svære år.</w:t>
      </w:r>
    </w:p>
    <w:p w:rsidR="00F35E82" w:rsidRDefault="00F35E82" w:rsidP="00D70BB5">
      <w:pPr>
        <w:rPr>
          <w:sz w:val="24"/>
          <w:szCs w:val="24"/>
        </w:rPr>
      </w:pPr>
      <w:r>
        <w:rPr>
          <w:sz w:val="24"/>
          <w:szCs w:val="24"/>
        </w:rPr>
        <w:t>Vi vil gerne endnu en gang udtrykke vores store tak for den fantastiske indsats og det store engagement, som I alle udviste i en meget svær periode, og vi håber, at dette sammenhold kan bære os igennem de(t?) kommende år, indtil vores ledelser, forvaltning og politikere indser det helt formålsløse i at holde krampagtigt fast i deres holdning om ikke at indgå fornuftige kollektive løsninger på en helt igennem rigid og bureaukratisk lov,</w:t>
      </w:r>
      <w:r w:rsidR="00075041">
        <w:rPr>
          <w:sz w:val="24"/>
          <w:szCs w:val="24"/>
        </w:rPr>
        <w:t xml:space="preserve"> som alene hylder den højt besungne</w:t>
      </w:r>
      <w:r>
        <w:rPr>
          <w:sz w:val="24"/>
          <w:szCs w:val="24"/>
        </w:rPr>
        <w:t xml:space="preserve"> ledelsesret.</w:t>
      </w:r>
    </w:p>
    <w:p w:rsidR="00F35E82" w:rsidRDefault="00075041" w:rsidP="00D70BB5">
      <w:pPr>
        <w:rPr>
          <w:sz w:val="24"/>
          <w:szCs w:val="24"/>
        </w:rPr>
      </w:pPr>
      <w:r>
        <w:rPr>
          <w:sz w:val="24"/>
          <w:szCs w:val="24"/>
        </w:rPr>
        <w:lastRenderedPageBreak/>
        <w:t xml:space="preserve">Forsøget på at knække </w:t>
      </w:r>
      <w:r w:rsidR="00F35E82">
        <w:rPr>
          <w:sz w:val="24"/>
          <w:szCs w:val="24"/>
        </w:rPr>
        <w:t xml:space="preserve">Danmarks Lærerforening som </w:t>
      </w:r>
      <w:r>
        <w:rPr>
          <w:sz w:val="24"/>
          <w:szCs w:val="24"/>
        </w:rPr>
        <w:t>fagforening, og i samme moment lægge foreningen økonomisk i ruiner lykkedes heller ikke for modparten. Den låneordning som DLF iværksatte under konflikten, sammen med det nedsatte kontingent i de kommende fire år, gør, at vi alle forhåbentligt kan komme igennem perioden uden de værste økonomiske skrammer, ligesom at DLF fortsat kan forblive en stærk fagforening.</w:t>
      </w:r>
    </w:p>
    <w:p w:rsidR="00CF40F7" w:rsidRDefault="00CF40F7" w:rsidP="00D70BB5">
      <w:pPr>
        <w:rPr>
          <w:sz w:val="24"/>
          <w:szCs w:val="24"/>
        </w:rPr>
      </w:pPr>
      <w:r>
        <w:rPr>
          <w:sz w:val="24"/>
          <w:szCs w:val="24"/>
        </w:rPr>
        <w:t xml:space="preserve">I løbet af efteråret og vinteren har der været afholdt et hav af møder i Faglig klub på skolerne, og vi har i forretningsudvalget bestræbt os på at deltage i minimum ét af disse. Desværre har vi ikke været i stand til at </w:t>
      </w:r>
      <w:r w:rsidR="00373026">
        <w:rPr>
          <w:sz w:val="24"/>
          <w:szCs w:val="24"/>
        </w:rPr>
        <w:t>afhjælpe</w:t>
      </w:r>
      <w:r>
        <w:rPr>
          <w:sz w:val="24"/>
          <w:szCs w:val="24"/>
        </w:rPr>
        <w:t xml:space="preserve"> de mange frustrationer, der her er kommet til udtryk: Hvornår og hvor længe skal vi være på arbejdspladsen, hvor mange timer skal vi undervise næste år, hvordan får vi tid til at forberede os, får vi rimelige arbejdsvilkår generelt og hvordan med arbejdspladser? </w:t>
      </w:r>
      <w:r w:rsidR="003B6389">
        <w:rPr>
          <w:sz w:val="24"/>
          <w:szCs w:val="24"/>
        </w:rPr>
        <w:t>Svaret på mange af</w:t>
      </w:r>
      <w:r>
        <w:rPr>
          <w:sz w:val="24"/>
          <w:szCs w:val="24"/>
        </w:rPr>
        <w:t xml:space="preserve"> disse spørgsmål</w:t>
      </w:r>
      <w:r w:rsidR="003B6389">
        <w:rPr>
          <w:sz w:val="24"/>
          <w:szCs w:val="24"/>
        </w:rPr>
        <w:t xml:space="preserve"> ligger desværre pt. hos forvaltning og politikere, da kommunalbestyrelsen i december vedtog, at der IKKE skal laves lokalaftaler med den lokale Lærerkreds. Vi kan som Kreds lige nu kun forholde os til de regler, som følger af Lov 409, og som vi har præsenteret rundt omkring på møderne i Faglig Klub.</w:t>
      </w:r>
    </w:p>
    <w:p w:rsidR="003B6389" w:rsidRDefault="003B6389" w:rsidP="00D70BB5">
      <w:pPr>
        <w:rPr>
          <w:sz w:val="24"/>
          <w:szCs w:val="24"/>
        </w:rPr>
      </w:pPr>
      <w:r>
        <w:rPr>
          <w:sz w:val="24"/>
          <w:szCs w:val="24"/>
        </w:rPr>
        <w:t xml:space="preserve">Én forudsætning står dog krystalklart; vi skal alle </w:t>
      </w:r>
      <w:r w:rsidR="009637AA">
        <w:rPr>
          <w:sz w:val="24"/>
          <w:szCs w:val="24"/>
        </w:rPr>
        <w:t xml:space="preserve">i gennemsnit </w:t>
      </w:r>
      <w:r>
        <w:rPr>
          <w:sz w:val="24"/>
          <w:szCs w:val="24"/>
        </w:rPr>
        <w:t>undervise det, der svarer til to timer (knapt tre lektioner) mere om ugen næste år</w:t>
      </w:r>
      <w:proofErr w:type="gramStart"/>
      <w:r>
        <w:rPr>
          <w:sz w:val="24"/>
          <w:szCs w:val="24"/>
        </w:rPr>
        <w:t>!!!</w:t>
      </w:r>
      <w:proofErr w:type="gramEnd"/>
    </w:p>
    <w:p w:rsidR="003B6389" w:rsidRDefault="003B6389" w:rsidP="00D70BB5">
      <w:pPr>
        <w:rPr>
          <w:sz w:val="24"/>
          <w:szCs w:val="24"/>
        </w:rPr>
      </w:pPr>
      <w:r>
        <w:rPr>
          <w:sz w:val="24"/>
          <w:szCs w:val="24"/>
        </w:rPr>
        <w:t>Det er fortsat vigtigt, at der bliver afholdt tilstrækkelige møder i Faglig Klub, og at vi som medlemmer bakker op om disse. Det er her, at vi har mulighed for at tale med hinanden og få luftet diverse bekymringer og frustrationer i et trygt og lukket rum, og det er her, at vores tillidsrepræsentanter kan få afprøvet deres mandat til, forhåbentligt, at kunne indgå</w:t>
      </w:r>
      <w:r w:rsidR="00801E62">
        <w:rPr>
          <w:sz w:val="24"/>
          <w:szCs w:val="24"/>
        </w:rPr>
        <w:t xml:space="preserve"> aftaler/kollektive løsninger/fælles forståelser med de enkelte skoleledelser og/eller i MED-udvalget, hvis dette ikke bliver en realitet ved det kommunale bord.</w:t>
      </w:r>
    </w:p>
    <w:p w:rsidR="00801E62" w:rsidRDefault="00801E62" w:rsidP="00D70BB5">
      <w:pPr>
        <w:rPr>
          <w:sz w:val="24"/>
          <w:szCs w:val="24"/>
        </w:rPr>
      </w:pPr>
      <w:r>
        <w:rPr>
          <w:sz w:val="24"/>
          <w:szCs w:val="24"/>
        </w:rPr>
        <w:t xml:space="preserve">Vi skal dog her slå fast, at ledelserne med Lov 409 har fået </w:t>
      </w:r>
      <w:r w:rsidR="00542D95">
        <w:rPr>
          <w:sz w:val="24"/>
          <w:szCs w:val="24"/>
        </w:rPr>
        <w:t xml:space="preserve">næsten </w:t>
      </w:r>
      <w:r>
        <w:rPr>
          <w:sz w:val="24"/>
          <w:szCs w:val="24"/>
        </w:rPr>
        <w:t>ubetinget ledelses</w:t>
      </w:r>
      <w:r w:rsidR="009D6AAC">
        <w:rPr>
          <w:sz w:val="24"/>
          <w:szCs w:val="24"/>
        </w:rPr>
        <w:t>ret, og at udmeldingerne</w:t>
      </w:r>
      <w:r w:rsidR="006D6F4B">
        <w:rPr>
          <w:sz w:val="24"/>
          <w:szCs w:val="24"/>
        </w:rPr>
        <w:t xml:space="preserve"> om 211</w:t>
      </w:r>
      <w:r>
        <w:rPr>
          <w:sz w:val="24"/>
          <w:szCs w:val="24"/>
        </w:rPr>
        <w:t xml:space="preserve"> arbejdsdage til næste år med ful</w:t>
      </w:r>
      <w:r w:rsidR="006D6F4B">
        <w:rPr>
          <w:sz w:val="24"/>
          <w:szCs w:val="24"/>
        </w:rPr>
        <w:t>d tilstedeværelse på mellem 38,9 og 39,8</w:t>
      </w:r>
      <w:r>
        <w:rPr>
          <w:sz w:val="24"/>
          <w:szCs w:val="24"/>
        </w:rPr>
        <w:t xml:space="preserve"> ti</w:t>
      </w:r>
      <w:r w:rsidR="009D6AAC">
        <w:rPr>
          <w:sz w:val="24"/>
          <w:szCs w:val="24"/>
        </w:rPr>
        <w:t>mer om ugen</w:t>
      </w:r>
      <w:r>
        <w:rPr>
          <w:sz w:val="24"/>
          <w:szCs w:val="24"/>
        </w:rPr>
        <w:t xml:space="preserve">, udelukkende er </w:t>
      </w:r>
      <w:r>
        <w:rPr>
          <w:i/>
          <w:sz w:val="24"/>
          <w:szCs w:val="24"/>
        </w:rPr>
        <w:t>deres</w:t>
      </w:r>
      <w:r>
        <w:rPr>
          <w:sz w:val="24"/>
          <w:szCs w:val="24"/>
        </w:rPr>
        <w:t xml:space="preserve"> administrationsgrundlag og IKKE en aftale med Egedal Lærerkreds.</w:t>
      </w:r>
    </w:p>
    <w:p w:rsidR="00542D95" w:rsidRDefault="00542D95" w:rsidP="00D70BB5">
      <w:pPr>
        <w:rPr>
          <w:sz w:val="24"/>
          <w:szCs w:val="24"/>
        </w:rPr>
      </w:pPr>
      <w:r>
        <w:rPr>
          <w:sz w:val="24"/>
          <w:szCs w:val="24"/>
        </w:rPr>
        <w:t>Vi vil dog også gerne klart og tydeligt signalere, at vi til enhver tid er parate til at indgå i forhandlinger om kollektive løsninger, som kan være med til at opbløde de stive regler i loven, som kan medvirke til at forbedre arbejdsmiljøet og som kan skabe en hverdag, hvor det er muligt at gennemføre velkvalificeret og velforberedt undervisning uden at udsætte alle for ”det grænseløse arbejde.”</w:t>
      </w:r>
      <w:r w:rsidR="00467DBE">
        <w:rPr>
          <w:sz w:val="24"/>
          <w:szCs w:val="24"/>
        </w:rPr>
        <w:t xml:space="preserve">   </w:t>
      </w:r>
    </w:p>
    <w:p w:rsidR="009D6AAC" w:rsidRDefault="009D6AAC" w:rsidP="00D70BB5">
      <w:pPr>
        <w:rPr>
          <w:sz w:val="24"/>
          <w:szCs w:val="24"/>
        </w:rPr>
      </w:pPr>
    </w:p>
    <w:p w:rsidR="009D6AAC" w:rsidRDefault="009D6AAC" w:rsidP="00D70BB5">
      <w:pPr>
        <w:rPr>
          <w:sz w:val="24"/>
          <w:szCs w:val="24"/>
        </w:rPr>
      </w:pPr>
    </w:p>
    <w:p w:rsidR="009D6AAC" w:rsidRDefault="009D6AAC" w:rsidP="00D70BB5">
      <w:pPr>
        <w:rPr>
          <w:sz w:val="24"/>
          <w:szCs w:val="24"/>
        </w:rPr>
      </w:pPr>
    </w:p>
    <w:p w:rsidR="00DF7216" w:rsidRDefault="00DF7216" w:rsidP="00D70BB5">
      <w:pPr>
        <w:rPr>
          <w:b/>
          <w:sz w:val="24"/>
          <w:szCs w:val="24"/>
          <w:u w:val="single"/>
        </w:rPr>
      </w:pPr>
      <w:r>
        <w:rPr>
          <w:b/>
          <w:sz w:val="24"/>
          <w:szCs w:val="24"/>
          <w:u w:val="single"/>
        </w:rPr>
        <w:lastRenderedPageBreak/>
        <w:t>Folkeskolereformen</w:t>
      </w:r>
    </w:p>
    <w:p w:rsidR="006138FE" w:rsidRDefault="00DF7216" w:rsidP="00D70BB5">
      <w:pPr>
        <w:rPr>
          <w:sz w:val="24"/>
          <w:szCs w:val="24"/>
        </w:rPr>
      </w:pPr>
      <w:r>
        <w:rPr>
          <w:sz w:val="24"/>
          <w:szCs w:val="24"/>
        </w:rPr>
        <w:t>Det er svært at se det epokegørende i den nye reform.</w:t>
      </w:r>
      <w:r w:rsidR="00337373">
        <w:rPr>
          <w:sz w:val="24"/>
          <w:szCs w:val="24"/>
        </w:rPr>
        <w:t xml:space="preserve"> Vi vil dog gerne fremhæve</w:t>
      </w:r>
      <w:r w:rsidR="006D6F4B">
        <w:rPr>
          <w:sz w:val="24"/>
          <w:szCs w:val="24"/>
        </w:rPr>
        <w:t>,</w:t>
      </w:r>
      <w:r w:rsidR="00337373">
        <w:rPr>
          <w:sz w:val="24"/>
          <w:szCs w:val="24"/>
        </w:rPr>
        <w:t xml:space="preserve"> at vi mener</w:t>
      </w:r>
      <w:r w:rsidR="006D6F4B">
        <w:rPr>
          <w:sz w:val="24"/>
          <w:szCs w:val="24"/>
        </w:rPr>
        <w:t>,</w:t>
      </w:r>
      <w:r w:rsidR="00337373">
        <w:rPr>
          <w:sz w:val="24"/>
          <w:szCs w:val="24"/>
        </w:rPr>
        <w:t xml:space="preserve"> at det er positivt</w:t>
      </w:r>
      <w:r w:rsidR="006D6F4B">
        <w:rPr>
          <w:sz w:val="24"/>
          <w:szCs w:val="24"/>
        </w:rPr>
        <w:t>,</w:t>
      </w:r>
      <w:r w:rsidR="00337373">
        <w:rPr>
          <w:sz w:val="24"/>
          <w:szCs w:val="24"/>
        </w:rPr>
        <w:t xml:space="preserve"> at eleverne får fl</w:t>
      </w:r>
      <w:r w:rsidR="006D6F4B">
        <w:rPr>
          <w:sz w:val="24"/>
          <w:szCs w:val="24"/>
        </w:rPr>
        <w:t>ere lektioner i udvalgte fag, me</w:t>
      </w:r>
      <w:r w:rsidR="00337373">
        <w:rPr>
          <w:sz w:val="24"/>
          <w:szCs w:val="24"/>
        </w:rPr>
        <w:t>n at vi selvfølgelig ikke mener</w:t>
      </w:r>
      <w:r w:rsidR="006D6F4B">
        <w:rPr>
          <w:sz w:val="24"/>
          <w:szCs w:val="24"/>
        </w:rPr>
        <w:t>,</w:t>
      </w:r>
      <w:r w:rsidR="00337373">
        <w:rPr>
          <w:sz w:val="24"/>
          <w:szCs w:val="24"/>
        </w:rPr>
        <w:t xml:space="preserve"> at det er rimeligt</w:t>
      </w:r>
      <w:r w:rsidR="006D6F4B">
        <w:rPr>
          <w:sz w:val="24"/>
          <w:szCs w:val="24"/>
        </w:rPr>
        <w:t>,</w:t>
      </w:r>
      <w:r w:rsidR="00337373">
        <w:rPr>
          <w:sz w:val="24"/>
          <w:szCs w:val="24"/>
        </w:rPr>
        <w:t xml:space="preserve"> at det bliver på bekostning af den nødvendige forberedelse. </w:t>
      </w:r>
      <w:r w:rsidR="006D6F4B">
        <w:rPr>
          <w:sz w:val="24"/>
          <w:szCs w:val="24"/>
        </w:rPr>
        <w:t xml:space="preserve">Det er jo ikke mængden af timer men </w:t>
      </w:r>
      <w:r w:rsidR="006D6F4B">
        <w:rPr>
          <w:i/>
          <w:sz w:val="24"/>
          <w:szCs w:val="24"/>
        </w:rPr>
        <w:t xml:space="preserve">kvaliteten </w:t>
      </w:r>
      <w:r w:rsidR="006D6F4B" w:rsidRPr="006D6F4B">
        <w:rPr>
          <w:sz w:val="24"/>
          <w:szCs w:val="24"/>
        </w:rPr>
        <w:t>i timerne</w:t>
      </w:r>
      <w:r w:rsidR="009637AA">
        <w:rPr>
          <w:sz w:val="24"/>
          <w:szCs w:val="24"/>
        </w:rPr>
        <w:t>,</w:t>
      </w:r>
      <w:r w:rsidR="006D6F4B">
        <w:rPr>
          <w:sz w:val="24"/>
          <w:szCs w:val="24"/>
        </w:rPr>
        <w:t xml:space="preserve"> som kan give eleverne det nødvendige løft. </w:t>
      </w:r>
    </w:p>
    <w:p w:rsidR="006138FE" w:rsidRDefault="006D6F4B" w:rsidP="00D70BB5">
      <w:pPr>
        <w:rPr>
          <w:sz w:val="24"/>
          <w:szCs w:val="24"/>
        </w:rPr>
      </w:pPr>
      <w:r>
        <w:rPr>
          <w:sz w:val="24"/>
          <w:szCs w:val="24"/>
        </w:rPr>
        <w:t xml:space="preserve">Der udestår også en kæmpemæssig udfordring i de ”Understøttende undervisningstimer.” Timer som både skal læses af lærere, pædagoger samt folk fra de frivillige organisationer. Hvordan dette rent praktisk skal føres ud i livet, og hvor tiden til det nødvendige, udvidede samarbejde skal tages fra, henstår stadigvæk i det uvisse. </w:t>
      </w:r>
    </w:p>
    <w:p w:rsidR="006138FE" w:rsidRDefault="006138FE" w:rsidP="00D70BB5">
      <w:pPr>
        <w:rPr>
          <w:sz w:val="24"/>
          <w:szCs w:val="24"/>
        </w:rPr>
      </w:pPr>
      <w:r>
        <w:rPr>
          <w:sz w:val="24"/>
          <w:szCs w:val="24"/>
        </w:rPr>
        <w:t>Desværre lægger reformen også op til, at eleverne fremover i endnu højere grad skal kunne måles på test og resultater, ligesom at der nu bliver åbnet op for holddannelse i en form, så risikoen</w:t>
      </w:r>
      <w:r w:rsidR="00492040">
        <w:rPr>
          <w:sz w:val="24"/>
          <w:szCs w:val="24"/>
        </w:rPr>
        <w:t>,</w:t>
      </w:r>
      <w:r>
        <w:rPr>
          <w:sz w:val="24"/>
          <w:szCs w:val="24"/>
        </w:rPr>
        <w:t xml:space="preserve"> for at fordelingen af eleverne hovedsageligt sker på baggrund af deres faglige niveau i store dele af skoleåret</w:t>
      </w:r>
      <w:r w:rsidR="00492040">
        <w:rPr>
          <w:sz w:val="24"/>
          <w:szCs w:val="24"/>
        </w:rPr>
        <w:t>, er overhængende</w:t>
      </w:r>
      <w:r>
        <w:rPr>
          <w:sz w:val="24"/>
          <w:szCs w:val="24"/>
        </w:rPr>
        <w:t>. En deling som ikke har belæg i den pædagogiske forskning og som for os trækker tråde tilbage til såvel mellem- som realskolen.</w:t>
      </w:r>
    </w:p>
    <w:p w:rsidR="00DF7216" w:rsidRDefault="00E734D9" w:rsidP="00D70BB5">
      <w:pPr>
        <w:rPr>
          <w:sz w:val="24"/>
          <w:szCs w:val="24"/>
        </w:rPr>
      </w:pPr>
      <w:r w:rsidRPr="00E734D9">
        <w:rPr>
          <w:sz w:val="24"/>
          <w:szCs w:val="24"/>
        </w:rPr>
        <w:t>Det er også positivt</w:t>
      </w:r>
      <w:r>
        <w:rPr>
          <w:sz w:val="24"/>
          <w:szCs w:val="24"/>
        </w:rPr>
        <w:t>,</w:t>
      </w:r>
      <w:r>
        <w:rPr>
          <w:b/>
          <w:i/>
          <w:sz w:val="24"/>
          <w:szCs w:val="24"/>
        </w:rPr>
        <w:t xml:space="preserve"> </w:t>
      </w:r>
      <w:r w:rsidRPr="00E734D9">
        <w:rPr>
          <w:sz w:val="24"/>
          <w:szCs w:val="24"/>
        </w:rPr>
        <w:t>at der afsættes midler</w:t>
      </w:r>
      <w:r>
        <w:rPr>
          <w:b/>
          <w:i/>
          <w:sz w:val="24"/>
          <w:szCs w:val="24"/>
        </w:rPr>
        <w:t xml:space="preserve"> </w:t>
      </w:r>
      <w:r>
        <w:rPr>
          <w:sz w:val="24"/>
          <w:szCs w:val="24"/>
        </w:rPr>
        <w:t>til efteruddannelse og til et korps af læringskonsulenter; midlerne er dog for få og utilstrækkelige.</w:t>
      </w:r>
    </w:p>
    <w:p w:rsidR="009D6AAC" w:rsidRDefault="009D6AAC" w:rsidP="00D70BB5">
      <w:pPr>
        <w:rPr>
          <w:b/>
          <w:sz w:val="24"/>
          <w:szCs w:val="24"/>
          <w:u w:val="single"/>
        </w:rPr>
      </w:pPr>
      <w:r>
        <w:rPr>
          <w:b/>
          <w:sz w:val="24"/>
          <w:szCs w:val="24"/>
          <w:u w:val="single"/>
        </w:rPr>
        <w:t>Ny skolestruktur i Egedal</w:t>
      </w:r>
    </w:p>
    <w:p w:rsidR="007F2D70" w:rsidRDefault="007F2D70" w:rsidP="00D70BB5">
      <w:pPr>
        <w:rPr>
          <w:sz w:val="24"/>
          <w:szCs w:val="24"/>
        </w:rPr>
      </w:pPr>
      <w:r>
        <w:rPr>
          <w:sz w:val="24"/>
          <w:szCs w:val="24"/>
        </w:rPr>
        <w:t>Efter flere års tilløb valgte kommunalbestyrelsen på trods af mange kritiske høringssvar at vedtage en ny skolestruktur i Egedal gældende fra 1. august 2014. Uvidende politikere valgte altså at pålægge skoleområdet en meget stor og vigtig arbejdsopgave oveni både loven om arbejdstid og den nye skolereform. At det netop er og har været en ekstra stor arbejdsbyrde har blandt andet vist sig ved, at det i løbet af efteråret har været ualmindeligt svært at få vores ledere i tale – de har</w:t>
      </w:r>
      <w:r w:rsidR="00E55FE6">
        <w:rPr>
          <w:sz w:val="24"/>
          <w:szCs w:val="24"/>
        </w:rPr>
        <w:t xml:space="preserve"> af indlysende årsager </w:t>
      </w:r>
      <w:r>
        <w:rPr>
          <w:sz w:val="24"/>
          <w:szCs w:val="24"/>
        </w:rPr>
        <w:t>været optaget af deres egen arbejdssituation, ligesom at deres mødefrekvens for møder væk fra skolerne har været meget tidskrævende.</w:t>
      </w:r>
      <w:r w:rsidR="00E55FE6">
        <w:rPr>
          <w:sz w:val="24"/>
          <w:szCs w:val="24"/>
        </w:rPr>
        <w:t xml:space="preserve"> Dette har desværre også medført, at vores ledere og forvaltning først meget sent er kommet i gang med at tænke på, hvordan næste skoleår kan og skal planlægges i forhold til reform og lov om arbejdstid. Vi afventer i skrivende stund den nye styrelsesvedtægt for skolerne i Egedal. En styrelsesvedtægt som kan give os </w:t>
      </w:r>
      <w:r w:rsidR="00FA6188">
        <w:rPr>
          <w:sz w:val="24"/>
          <w:szCs w:val="24"/>
        </w:rPr>
        <w:t xml:space="preserve">et </w:t>
      </w:r>
      <w:r w:rsidR="00E55FE6">
        <w:rPr>
          <w:sz w:val="24"/>
          <w:szCs w:val="24"/>
        </w:rPr>
        <w:t>fingerpeg om, at vores nye distriktsledere har frit slag til at indføre føde- og overbygningsskoler, at lukke matrikler og/eller andre ”spændende” ting.</w:t>
      </w:r>
    </w:p>
    <w:p w:rsidR="002162F5" w:rsidRDefault="002162F5" w:rsidP="00D70BB5">
      <w:pPr>
        <w:rPr>
          <w:b/>
          <w:sz w:val="24"/>
          <w:szCs w:val="24"/>
          <w:u w:val="single"/>
        </w:rPr>
      </w:pPr>
    </w:p>
    <w:p w:rsidR="002162F5" w:rsidRDefault="002162F5" w:rsidP="00D70BB5">
      <w:pPr>
        <w:rPr>
          <w:b/>
          <w:sz w:val="24"/>
          <w:szCs w:val="24"/>
          <w:u w:val="single"/>
        </w:rPr>
      </w:pPr>
    </w:p>
    <w:p w:rsidR="002162F5" w:rsidRDefault="002162F5" w:rsidP="00D70BB5">
      <w:pPr>
        <w:rPr>
          <w:b/>
          <w:sz w:val="24"/>
          <w:szCs w:val="24"/>
          <w:u w:val="single"/>
        </w:rPr>
      </w:pPr>
    </w:p>
    <w:p w:rsidR="002162F5" w:rsidRDefault="002162F5" w:rsidP="00D70BB5">
      <w:pPr>
        <w:rPr>
          <w:b/>
          <w:sz w:val="24"/>
          <w:szCs w:val="24"/>
          <w:u w:val="single"/>
        </w:rPr>
      </w:pPr>
    </w:p>
    <w:p w:rsidR="00E734D9" w:rsidRDefault="00E734D9" w:rsidP="00D70BB5">
      <w:pPr>
        <w:rPr>
          <w:b/>
          <w:sz w:val="24"/>
          <w:szCs w:val="24"/>
          <w:u w:val="single"/>
        </w:rPr>
      </w:pPr>
      <w:r>
        <w:rPr>
          <w:b/>
          <w:sz w:val="24"/>
          <w:szCs w:val="24"/>
          <w:u w:val="single"/>
        </w:rPr>
        <w:lastRenderedPageBreak/>
        <w:t>Inklusion</w:t>
      </w:r>
    </w:p>
    <w:p w:rsidR="00E734D9" w:rsidRDefault="00E734D9" w:rsidP="00D70BB5">
      <w:pPr>
        <w:rPr>
          <w:sz w:val="24"/>
          <w:szCs w:val="24"/>
        </w:rPr>
      </w:pPr>
      <w:r>
        <w:rPr>
          <w:sz w:val="24"/>
          <w:szCs w:val="24"/>
        </w:rPr>
        <w:t xml:space="preserve">Indførelsen af den ubetingede inklusion i Egedal kommune uden hverken politiske eller strategiske overvejelser </w:t>
      </w:r>
      <w:r w:rsidR="007F10AA">
        <w:rPr>
          <w:sz w:val="24"/>
          <w:szCs w:val="24"/>
        </w:rPr>
        <w:t xml:space="preserve">og deraf funktionelle handleplaner </w:t>
      </w:r>
      <w:r>
        <w:rPr>
          <w:sz w:val="24"/>
          <w:szCs w:val="24"/>
        </w:rPr>
        <w:t>fylder stadigvæk rigtigt meget i hverdagen.</w:t>
      </w:r>
    </w:p>
    <w:p w:rsidR="007F10AA" w:rsidRDefault="007F10AA" w:rsidP="00D70BB5">
      <w:pPr>
        <w:rPr>
          <w:sz w:val="24"/>
          <w:szCs w:val="24"/>
        </w:rPr>
      </w:pPr>
      <w:r>
        <w:rPr>
          <w:sz w:val="24"/>
          <w:szCs w:val="24"/>
        </w:rPr>
        <w:t>Der er hverken afsat tilstrækkelige midler til ordentlig efter/videreuddannelse, til tilstrækkelige to-lærer timer eller til at holde klassekvotienterne ned på et ordentligt niveau.</w:t>
      </w:r>
    </w:p>
    <w:p w:rsidR="007F10AA" w:rsidRDefault="007F10AA" w:rsidP="00D70BB5">
      <w:pPr>
        <w:rPr>
          <w:sz w:val="24"/>
          <w:szCs w:val="24"/>
        </w:rPr>
      </w:pPr>
      <w:r>
        <w:rPr>
          <w:sz w:val="24"/>
          <w:szCs w:val="24"/>
        </w:rPr>
        <w:t>Senest er vi blevet præsenteret for et udkast til ”Egedal Kommunes overordnede inklusionsstrategi.” En strategi som er præget af fine hensigter</w:t>
      </w:r>
      <w:r w:rsidR="00A510CD">
        <w:rPr>
          <w:sz w:val="24"/>
          <w:szCs w:val="24"/>
        </w:rPr>
        <w:t>,</w:t>
      </w:r>
      <w:bookmarkStart w:id="0" w:name="_GoBack"/>
      <w:bookmarkEnd w:id="0"/>
      <w:r>
        <w:rPr>
          <w:sz w:val="24"/>
          <w:szCs w:val="24"/>
        </w:rPr>
        <w:t xml:space="preserve"> men som desværre også er fuldstændigt uden konkret substans.</w:t>
      </w:r>
    </w:p>
    <w:p w:rsidR="007F10AA" w:rsidRDefault="007F10AA" w:rsidP="00D70BB5">
      <w:pPr>
        <w:rPr>
          <w:sz w:val="24"/>
          <w:szCs w:val="24"/>
        </w:rPr>
      </w:pPr>
      <w:r>
        <w:rPr>
          <w:sz w:val="24"/>
          <w:szCs w:val="24"/>
        </w:rPr>
        <w:t>Vi fortsætter med at sætte inklusionsdiskussionen på dagsordenen i alle de fora, vi er repræsenteret, for at åbne vores politikeres og lederes øjne for den kæmpe udfordring, som de tilsyneladende meget behændigt har valgt at overse</w:t>
      </w:r>
      <w:r w:rsidR="002162F5">
        <w:rPr>
          <w:sz w:val="24"/>
          <w:szCs w:val="24"/>
        </w:rPr>
        <w:t>.</w:t>
      </w:r>
    </w:p>
    <w:p w:rsidR="009D6AAC" w:rsidRPr="002162F5" w:rsidRDefault="002162F5" w:rsidP="00D70BB5">
      <w:pPr>
        <w:rPr>
          <w:sz w:val="24"/>
          <w:szCs w:val="24"/>
        </w:rPr>
      </w:pPr>
      <w:r>
        <w:rPr>
          <w:sz w:val="24"/>
          <w:szCs w:val="24"/>
        </w:rPr>
        <w:t>”Alle børn har ret til den rette undervisning.”</w:t>
      </w:r>
    </w:p>
    <w:p w:rsidR="00CF40F7" w:rsidRPr="00337373" w:rsidRDefault="00337373" w:rsidP="00D70BB5">
      <w:pPr>
        <w:rPr>
          <w:b/>
          <w:sz w:val="24"/>
          <w:szCs w:val="24"/>
          <w:u w:val="single"/>
        </w:rPr>
      </w:pPr>
      <w:r w:rsidRPr="00337373">
        <w:rPr>
          <w:b/>
          <w:sz w:val="24"/>
          <w:szCs w:val="24"/>
          <w:u w:val="single"/>
        </w:rPr>
        <w:t>Medlemskurset</w:t>
      </w:r>
    </w:p>
    <w:p w:rsidR="00337373" w:rsidRDefault="00337373" w:rsidP="00D70BB5">
      <w:pPr>
        <w:rPr>
          <w:sz w:val="24"/>
          <w:szCs w:val="24"/>
        </w:rPr>
      </w:pPr>
      <w:r>
        <w:rPr>
          <w:sz w:val="24"/>
          <w:szCs w:val="24"/>
        </w:rPr>
        <w:t>Vi vil gerne takke vores medlemmer som tog med på vores medlemskursus i oktober for et forrygende godt kursus med masser af plads til ”rummelighed” i forbindelse med overnatningsmulighederne. Vi oplevede</w:t>
      </w:r>
      <w:r w:rsidR="006D6F4B">
        <w:rPr>
          <w:sz w:val="24"/>
          <w:szCs w:val="24"/>
        </w:rPr>
        <w:t>,</w:t>
      </w:r>
      <w:r>
        <w:rPr>
          <w:sz w:val="24"/>
          <w:szCs w:val="24"/>
        </w:rPr>
        <w:t xml:space="preserve"> at kurset var med til at fasthold</w:t>
      </w:r>
      <w:r w:rsidR="006D6F4B">
        <w:rPr>
          <w:sz w:val="24"/>
          <w:szCs w:val="24"/>
        </w:rPr>
        <w:t xml:space="preserve">e det gode sammenhold. Vi håber </w:t>
      </w:r>
      <w:r>
        <w:rPr>
          <w:sz w:val="24"/>
          <w:szCs w:val="24"/>
        </w:rPr>
        <w:t>også</w:t>
      </w:r>
      <w:r w:rsidR="006D6F4B">
        <w:rPr>
          <w:sz w:val="24"/>
          <w:szCs w:val="24"/>
        </w:rPr>
        <w:t>,</w:t>
      </w:r>
      <w:r>
        <w:rPr>
          <w:sz w:val="24"/>
          <w:szCs w:val="24"/>
        </w:rPr>
        <w:t xml:space="preserve"> at vi igen i år vil have en stor søgning til kurset. Derfor vil vi gerne her fra slå til lyd for</w:t>
      </w:r>
      <w:r w:rsidR="006D6F4B">
        <w:rPr>
          <w:sz w:val="24"/>
          <w:szCs w:val="24"/>
        </w:rPr>
        <w:t>,</w:t>
      </w:r>
      <w:r>
        <w:rPr>
          <w:sz w:val="24"/>
          <w:szCs w:val="24"/>
        </w:rPr>
        <w:t xml:space="preserve"> at man allerede nu sæ</w:t>
      </w:r>
      <w:r w:rsidR="006D6F4B">
        <w:rPr>
          <w:sz w:val="24"/>
          <w:szCs w:val="24"/>
        </w:rPr>
        <w:t>tter kryds i kalenderen d. 24.</w:t>
      </w:r>
      <w:r>
        <w:rPr>
          <w:sz w:val="24"/>
          <w:szCs w:val="24"/>
        </w:rPr>
        <w:t xml:space="preserve"> -</w:t>
      </w:r>
      <w:r w:rsidR="006D6F4B">
        <w:rPr>
          <w:sz w:val="24"/>
          <w:szCs w:val="24"/>
        </w:rPr>
        <w:t xml:space="preserve"> </w:t>
      </w:r>
      <w:r>
        <w:rPr>
          <w:sz w:val="24"/>
          <w:szCs w:val="24"/>
        </w:rPr>
        <w:t>25. oktober</w:t>
      </w:r>
      <w:r w:rsidR="006D6F4B">
        <w:rPr>
          <w:sz w:val="24"/>
          <w:szCs w:val="24"/>
        </w:rPr>
        <w:t xml:space="preserve"> 2014</w:t>
      </w:r>
      <w:r>
        <w:rPr>
          <w:sz w:val="24"/>
          <w:szCs w:val="24"/>
        </w:rPr>
        <w:t>.</w:t>
      </w:r>
    </w:p>
    <w:p w:rsidR="00727AF3" w:rsidRDefault="00727AF3" w:rsidP="00D70BB5">
      <w:pPr>
        <w:rPr>
          <w:sz w:val="24"/>
          <w:szCs w:val="24"/>
        </w:rPr>
      </w:pPr>
      <w:r>
        <w:rPr>
          <w:sz w:val="24"/>
          <w:szCs w:val="24"/>
        </w:rPr>
        <w:t>Konceptet fra de tidligere år vil dog naturligt skulle undergå en forandring, da I som deltagere jo ikke vil kunne være på kursusstedet før tidligst kl. 16.30., hvis skolerne holder fast i fuld tilstedeværelse fra ca. 8. – 16.</w:t>
      </w:r>
    </w:p>
    <w:p w:rsidR="00727AF3" w:rsidRDefault="00727AF3" w:rsidP="00D70BB5">
      <w:pPr>
        <w:rPr>
          <w:b/>
          <w:sz w:val="24"/>
          <w:szCs w:val="24"/>
          <w:u w:val="single"/>
        </w:rPr>
      </w:pPr>
      <w:r>
        <w:rPr>
          <w:b/>
          <w:sz w:val="24"/>
          <w:szCs w:val="24"/>
          <w:u w:val="single"/>
        </w:rPr>
        <w:t>Arbejdet i Kredsstyrelsen</w:t>
      </w:r>
    </w:p>
    <w:p w:rsidR="00727AF3" w:rsidRDefault="00727AF3" w:rsidP="00D70BB5">
      <w:pPr>
        <w:rPr>
          <w:sz w:val="24"/>
          <w:szCs w:val="24"/>
        </w:rPr>
      </w:pPr>
      <w:r>
        <w:rPr>
          <w:sz w:val="24"/>
          <w:szCs w:val="24"/>
        </w:rPr>
        <w:t>Vi har for indeværende år valgt at nedlægge vores faste udvalg for at kunne afholde flere fælles møder i kredsstyrelsen.</w:t>
      </w:r>
    </w:p>
    <w:p w:rsidR="00727AF3" w:rsidRPr="00727AF3" w:rsidRDefault="00727AF3" w:rsidP="00D70BB5">
      <w:pPr>
        <w:rPr>
          <w:sz w:val="24"/>
          <w:szCs w:val="24"/>
        </w:rPr>
      </w:pPr>
      <w:r>
        <w:rPr>
          <w:sz w:val="24"/>
          <w:szCs w:val="24"/>
        </w:rPr>
        <w:t>Vi vil ligeledes indstille til den nye kredsstyrelse, at kredsstyrelsesmøder fremover bliver afholdt som en vekselvirkning mellem samlede kredsstyrelsesmøder og TR-møder i de fire nye distrikter.</w:t>
      </w:r>
    </w:p>
    <w:p w:rsidR="002162F5" w:rsidRDefault="002162F5" w:rsidP="00727AF3">
      <w:pPr>
        <w:rPr>
          <w:b/>
          <w:sz w:val="24"/>
          <w:szCs w:val="24"/>
          <w:u w:val="single"/>
        </w:rPr>
      </w:pPr>
    </w:p>
    <w:p w:rsidR="002162F5" w:rsidRDefault="002162F5" w:rsidP="00727AF3">
      <w:pPr>
        <w:rPr>
          <w:b/>
          <w:sz w:val="24"/>
          <w:szCs w:val="24"/>
          <w:u w:val="single"/>
        </w:rPr>
      </w:pPr>
    </w:p>
    <w:p w:rsidR="002162F5" w:rsidRDefault="002162F5" w:rsidP="00727AF3">
      <w:pPr>
        <w:rPr>
          <w:b/>
          <w:sz w:val="24"/>
          <w:szCs w:val="24"/>
          <w:u w:val="single"/>
        </w:rPr>
      </w:pPr>
    </w:p>
    <w:p w:rsidR="002162F5" w:rsidRDefault="002162F5" w:rsidP="00727AF3">
      <w:pPr>
        <w:rPr>
          <w:b/>
          <w:sz w:val="24"/>
          <w:szCs w:val="24"/>
          <w:u w:val="single"/>
        </w:rPr>
      </w:pPr>
    </w:p>
    <w:p w:rsidR="00727AF3" w:rsidRPr="00727AF3" w:rsidRDefault="00727AF3" w:rsidP="00727AF3">
      <w:pPr>
        <w:rPr>
          <w:b/>
          <w:sz w:val="24"/>
          <w:szCs w:val="24"/>
          <w:u w:val="single"/>
        </w:rPr>
      </w:pPr>
      <w:r w:rsidRPr="00727AF3">
        <w:rPr>
          <w:b/>
          <w:sz w:val="24"/>
          <w:szCs w:val="24"/>
          <w:u w:val="single"/>
        </w:rPr>
        <w:lastRenderedPageBreak/>
        <w:t>Repræsentation.</w:t>
      </w:r>
    </w:p>
    <w:p w:rsidR="00727AF3" w:rsidRPr="007A617E" w:rsidRDefault="00727AF3" w:rsidP="00727AF3">
      <w:pPr>
        <w:rPr>
          <w:sz w:val="24"/>
          <w:szCs w:val="24"/>
        </w:rPr>
      </w:pPr>
      <w:r w:rsidRPr="007A617E">
        <w:rPr>
          <w:sz w:val="24"/>
          <w:szCs w:val="24"/>
        </w:rPr>
        <w:t>Egedal Lærerkreds har i det forgangne år været repræsenteret i mange forskellige fora. Herunder er nævnt de vigtigste:</w:t>
      </w:r>
    </w:p>
    <w:p w:rsidR="00727AF3" w:rsidRPr="007A617E" w:rsidRDefault="00727AF3" w:rsidP="00727AF3">
      <w:pPr>
        <w:rPr>
          <w:sz w:val="24"/>
          <w:szCs w:val="24"/>
        </w:rPr>
      </w:pPr>
      <w:r w:rsidRPr="007A617E">
        <w:rPr>
          <w:sz w:val="24"/>
          <w:szCs w:val="24"/>
        </w:rPr>
        <w:t>FAK</w:t>
      </w:r>
      <w:proofErr w:type="gramStart"/>
      <w:r w:rsidRPr="007A617E">
        <w:rPr>
          <w:sz w:val="24"/>
          <w:szCs w:val="24"/>
        </w:rPr>
        <w:t>………………………………………………………………………………............................................</w:t>
      </w:r>
      <w:proofErr w:type="gramEnd"/>
      <w:r w:rsidRPr="007A617E">
        <w:rPr>
          <w:sz w:val="24"/>
          <w:szCs w:val="24"/>
        </w:rPr>
        <w:t>Grethe og Steen</w:t>
      </w:r>
    </w:p>
    <w:p w:rsidR="00727AF3" w:rsidRPr="007A617E" w:rsidRDefault="00727AF3" w:rsidP="00727AF3">
      <w:pPr>
        <w:rPr>
          <w:sz w:val="24"/>
          <w:szCs w:val="24"/>
        </w:rPr>
      </w:pPr>
      <w:r w:rsidRPr="007A617E">
        <w:rPr>
          <w:sz w:val="24"/>
          <w:szCs w:val="24"/>
        </w:rPr>
        <w:t>(Foreningen Af Kredse i Nordsjælland; et regionalt forpligtende samarbejde i DLF regi.)</w:t>
      </w:r>
    </w:p>
    <w:p w:rsidR="00727AF3" w:rsidRPr="007A617E" w:rsidRDefault="00727AF3" w:rsidP="00727AF3">
      <w:pPr>
        <w:rPr>
          <w:sz w:val="24"/>
          <w:szCs w:val="24"/>
        </w:rPr>
      </w:pPr>
      <w:r w:rsidRPr="007A617E">
        <w:rPr>
          <w:sz w:val="24"/>
          <w:szCs w:val="24"/>
        </w:rPr>
        <w:t>Arbejdsmiljøudvalg under FAK</w:t>
      </w:r>
      <w:proofErr w:type="gramStart"/>
      <w:r w:rsidRPr="007A617E">
        <w:rPr>
          <w:sz w:val="24"/>
          <w:szCs w:val="24"/>
        </w:rPr>
        <w:t>……………………………………………………………………………………………</w:t>
      </w:r>
      <w:r>
        <w:rPr>
          <w:sz w:val="24"/>
          <w:szCs w:val="24"/>
        </w:rPr>
        <w:t>…</w:t>
      </w:r>
      <w:proofErr w:type="gramEnd"/>
      <w:r w:rsidRPr="007A617E">
        <w:rPr>
          <w:sz w:val="24"/>
          <w:szCs w:val="24"/>
        </w:rPr>
        <w:t>Grethe</w:t>
      </w:r>
    </w:p>
    <w:p w:rsidR="00727AF3" w:rsidRPr="007A617E" w:rsidRDefault="00727AF3" w:rsidP="00727AF3">
      <w:pPr>
        <w:rPr>
          <w:sz w:val="24"/>
          <w:szCs w:val="24"/>
        </w:rPr>
      </w:pPr>
      <w:r w:rsidRPr="007A617E">
        <w:rPr>
          <w:sz w:val="24"/>
          <w:szCs w:val="24"/>
        </w:rPr>
        <w:t>Pædagogisk udvalg under FAK</w:t>
      </w:r>
      <w:proofErr w:type="gramStart"/>
      <w:r w:rsidRPr="007A617E">
        <w:rPr>
          <w:sz w:val="24"/>
          <w:szCs w:val="24"/>
        </w:rPr>
        <w:t>…………………………………………………….</w:t>
      </w:r>
      <w:proofErr w:type="gramEnd"/>
      <w:r w:rsidRPr="007A617E">
        <w:rPr>
          <w:sz w:val="24"/>
          <w:szCs w:val="24"/>
        </w:rPr>
        <w:t>……………………………………</w:t>
      </w:r>
      <w:r>
        <w:rPr>
          <w:sz w:val="24"/>
          <w:szCs w:val="24"/>
        </w:rPr>
        <w:t>….</w:t>
      </w:r>
      <w:r w:rsidRPr="007A617E">
        <w:rPr>
          <w:sz w:val="24"/>
          <w:szCs w:val="24"/>
        </w:rPr>
        <w:t>Thomas</w:t>
      </w:r>
    </w:p>
    <w:p w:rsidR="00727AF3" w:rsidRPr="007A617E" w:rsidRDefault="00727AF3" w:rsidP="00727AF3">
      <w:pPr>
        <w:rPr>
          <w:sz w:val="24"/>
          <w:szCs w:val="24"/>
        </w:rPr>
      </w:pPr>
      <w:r w:rsidRPr="007A617E">
        <w:rPr>
          <w:sz w:val="24"/>
          <w:szCs w:val="24"/>
        </w:rPr>
        <w:t>Kursusudvalg under FAK</w:t>
      </w:r>
      <w:proofErr w:type="gramStart"/>
      <w:r w:rsidRPr="007A617E">
        <w:rPr>
          <w:sz w:val="24"/>
          <w:szCs w:val="24"/>
        </w:rPr>
        <w:t>………………………………………………………………………………………</w:t>
      </w:r>
      <w:r>
        <w:rPr>
          <w:sz w:val="24"/>
          <w:szCs w:val="24"/>
        </w:rPr>
        <w:t>….</w:t>
      </w:r>
      <w:proofErr w:type="gramEnd"/>
      <w:r w:rsidRPr="007A617E">
        <w:rPr>
          <w:sz w:val="24"/>
          <w:szCs w:val="24"/>
        </w:rPr>
        <w:t>Grethe og Steen</w:t>
      </w:r>
    </w:p>
    <w:p w:rsidR="00727AF3" w:rsidRPr="007A617E" w:rsidRDefault="00727AF3" w:rsidP="00727AF3">
      <w:pPr>
        <w:rPr>
          <w:sz w:val="24"/>
          <w:szCs w:val="24"/>
        </w:rPr>
      </w:pPr>
      <w:r w:rsidRPr="007A617E">
        <w:rPr>
          <w:sz w:val="24"/>
          <w:szCs w:val="24"/>
        </w:rPr>
        <w:t>Hoved-MED (det øverste samarbejdsorgan i Egedal).</w:t>
      </w:r>
      <w:r>
        <w:rPr>
          <w:sz w:val="24"/>
          <w:szCs w:val="24"/>
        </w:rPr>
        <w:t>..</w:t>
      </w:r>
      <w:proofErr w:type="gramStart"/>
      <w:r>
        <w:rPr>
          <w:sz w:val="24"/>
          <w:szCs w:val="24"/>
        </w:rPr>
        <w:t>……………………………………………………………</w:t>
      </w:r>
      <w:proofErr w:type="gramEnd"/>
      <w:r w:rsidRPr="007A617E">
        <w:rPr>
          <w:sz w:val="24"/>
          <w:szCs w:val="24"/>
        </w:rPr>
        <w:t>Steen</w:t>
      </w:r>
    </w:p>
    <w:p w:rsidR="00727AF3" w:rsidRPr="00373026" w:rsidRDefault="00727AF3" w:rsidP="00727AF3">
      <w:pPr>
        <w:rPr>
          <w:sz w:val="24"/>
          <w:szCs w:val="24"/>
        </w:rPr>
      </w:pPr>
      <w:r w:rsidRPr="007A617E">
        <w:rPr>
          <w:sz w:val="24"/>
          <w:szCs w:val="24"/>
        </w:rPr>
        <w:t>Fælles-MED for skol</w:t>
      </w:r>
      <w:r>
        <w:rPr>
          <w:sz w:val="24"/>
          <w:szCs w:val="24"/>
        </w:rPr>
        <w:t>er og</w:t>
      </w:r>
      <w:proofErr w:type="gramStart"/>
      <w:r>
        <w:rPr>
          <w:sz w:val="24"/>
          <w:szCs w:val="24"/>
        </w:rPr>
        <w:t>……..………………………………………………….</w:t>
      </w:r>
      <w:proofErr w:type="gramEnd"/>
      <w:r>
        <w:rPr>
          <w:sz w:val="24"/>
          <w:szCs w:val="24"/>
        </w:rPr>
        <w:t>………………………………………………</w:t>
      </w:r>
      <w:r w:rsidRPr="00373026">
        <w:rPr>
          <w:sz w:val="24"/>
          <w:szCs w:val="24"/>
        </w:rPr>
        <w:t>Steen</w:t>
      </w:r>
    </w:p>
    <w:p w:rsidR="00727AF3" w:rsidRPr="00373026" w:rsidRDefault="00727AF3" w:rsidP="00727AF3">
      <w:pPr>
        <w:rPr>
          <w:sz w:val="24"/>
          <w:szCs w:val="24"/>
        </w:rPr>
      </w:pPr>
      <w:r w:rsidRPr="00373026">
        <w:rPr>
          <w:sz w:val="24"/>
          <w:szCs w:val="24"/>
        </w:rPr>
        <w:t>Midi KTO</w:t>
      </w:r>
      <w:proofErr w:type="gramStart"/>
      <w:r w:rsidRPr="00373026">
        <w:rPr>
          <w:sz w:val="24"/>
          <w:szCs w:val="24"/>
        </w:rPr>
        <w:t>…..</w:t>
      </w:r>
      <w:proofErr w:type="gramEnd"/>
      <w:r w:rsidRPr="00373026">
        <w:rPr>
          <w:sz w:val="24"/>
          <w:szCs w:val="24"/>
        </w:rPr>
        <w:t xml:space="preserve"> </w:t>
      </w:r>
      <w:proofErr w:type="gramStart"/>
      <w:r w:rsidRPr="00373026">
        <w:rPr>
          <w:sz w:val="24"/>
          <w:szCs w:val="24"/>
        </w:rPr>
        <w:t>……………………………………………………………………………………………………………………………</w:t>
      </w:r>
      <w:proofErr w:type="gramEnd"/>
      <w:r w:rsidRPr="00373026">
        <w:rPr>
          <w:sz w:val="24"/>
          <w:szCs w:val="24"/>
        </w:rPr>
        <w:t>Steen</w:t>
      </w:r>
    </w:p>
    <w:p w:rsidR="00727AF3" w:rsidRPr="007A617E" w:rsidRDefault="00727AF3" w:rsidP="00727AF3">
      <w:pPr>
        <w:rPr>
          <w:sz w:val="24"/>
          <w:szCs w:val="24"/>
        </w:rPr>
      </w:pPr>
      <w:r w:rsidRPr="007A617E">
        <w:rPr>
          <w:sz w:val="24"/>
          <w:szCs w:val="24"/>
        </w:rPr>
        <w:t>(Et sammenrend af de medarbejdervalgte i Hoved og Fælles MED.)</w:t>
      </w:r>
    </w:p>
    <w:p w:rsidR="00727AF3" w:rsidRPr="007A617E" w:rsidRDefault="00727AF3" w:rsidP="00727AF3">
      <w:pPr>
        <w:rPr>
          <w:sz w:val="24"/>
          <w:szCs w:val="24"/>
        </w:rPr>
      </w:pPr>
      <w:r w:rsidRPr="007A617E">
        <w:rPr>
          <w:sz w:val="24"/>
          <w:szCs w:val="24"/>
        </w:rPr>
        <w:t>Forhandling om ny kommunal MED-aftale</w:t>
      </w:r>
      <w:proofErr w:type="gramStart"/>
      <w:r w:rsidRPr="007A617E">
        <w:rPr>
          <w:sz w:val="24"/>
          <w:szCs w:val="24"/>
        </w:rPr>
        <w:t>………………………………………………………………………..…..</w:t>
      </w:r>
      <w:proofErr w:type="gramEnd"/>
      <w:r w:rsidRPr="007A617E">
        <w:rPr>
          <w:sz w:val="24"/>
          <w:szCs w:val="24"/>
        </w:rPr>
        <w:t>Steen</w:t>
      </w:r>
    </w:p>
    <w:p w:rsidR="00727AF3" w:rsidRDefault="00727AF3" w:rsidP="00727AF3">
      <w:pPr>
        <w:rPr>
          <w:sz w:val="24"/>
          <w:szCs w:val="24"/>
        </w:rPr>
      </w:pPr>
      <w:r w:rsidRPr="007A617E">
        <w:rPr>
          <w:sz w:val="24"/>
          <w:szCs w:val="24"/>
        </w:rPr>
        <w:t>Diverse forhandlinger med kommunen</w:t>
      </w:r>
      <w:proofErr w:type="gramStart"/>
      <w:r w:rsidRPr="007A617E">
        <w:rPr>
          <w:sz w:val="24"/>
          <w:szCs w:val="24"/>
        </w:rPr>
        <w:t>…………………………………….</w:t>
      </w:r>
      <w:proofErr w:type="gramEnd"/>
      <w:r w:rsidRPr="007A617E">
        <w:rPr>
          <w:sz w:val="24"/>
          <w:szCs w:val="24"/>
        </w:rPr>
        <w:t>Henning, Thomas, Grethe og Steen</w:t>
      </w:r>
    </w:p>
    <w:p w:rsidR="00337373" w:rsidRDefault="00337373" w:rsidP="00D70BB5">
      <w:pPr>
        <w:rPr>
          <w:sz w:val="24"/>
          <w:szCs w:val="24"/>
        </w:rPr>
      </w:pPr>
    </w:p>
    <w:p w:rsidR="00146DCC" w:rsidRDefault="00146DCC" w:rsidP="00D70BB5">
      <w:pPr>
        <w:rPr>
          <w:sz w:val="24"/>
          <w:szCs w:val="24"/>
        </w:rPr>
      </w:pPr>
    </w:p>
    <w:p w:rsidR="00146DCC" w:rsidRDefault="00146DCC" w:rsidP="00D70BB5">
      <w:pPr>
        <w:rPr>
          <w:sz w:val="24"/>
          <w:szCs w:val="24"/>
        </w:rPr>
      </w:pPr>
    </w:p>
    <w:p w:rsidR="00146DCC" w:rsidRDefault="00146DCC" w:rsidP="00D70BB5">
      <w:pPr>
        <w:rPr>
          <w:sz w:val="24"/>
          <w:szCs w:val="24"/>
        </w:rPr>
      </w:pPr>
    </w:p>
    <w:p w:rsidR="00146DCC" w:rsidRDefault="00146DCC" w:rsidP="00D70BB5">
      <w:pPr>
        <w:rPr>
          <w:sz w:val="24"/>
          <w:szCs w:val="24"/>
        </w:rPr>
      </w:pPr>
    </w:p>
    <w:p w:rsidR="00146DCC" w:rsidRDefault="00146DCC" w:rsidP="00D70BB5">
      <w:pPr>
        <w:rPr>
          <w:sz w:val="24"/>
          <w:szCs w:val="24"/>
        </w:rPr>
      </w:pPr>
    </w:p>
    <w:p w:rsidR="00146DCC" w:rsidRDefault="00146DCC" w:rsidP="00D70BB5">
      <w:pPr>
        <w:rPr>
          <w:sz w:val="24"/>
          <w:szCs w:val="24"/>
        </w:rPr>
      </w:pPr>
    </w:p>
    <w:p w:rsidR="00146DCC" w:rsidRDefault="00146DCC" w:rsidP="00D70BB5">
      <w:pPr>
        <w:rPr>
          <w:sz w:val="24"/>
          <w:szCs w:val="24"/>
        </w:rPr>
      </w:pPr>
    </w:p>
    <w:p w:rsidR="00146DCC" w:rsidRDefault="00146DCC" w:rsidP="00D70BB5">
      <w:pPr>
        <w:rPr>
          <w:sz w:val="24"/>
          <w:szCs w:val="24"/>
        </w:rPr>
      </w:pPr>
    </w:p>
    <w:p w:rsidR="00146DCC" w:rsidRDefault="00146DCC" w:rsidP="00D70BB5">
      <w:pPr>
        <w:rPr>
          <w:sz w:val="24"/>
          <w:szCs w:val="24"/>
        </w:rPr>
      </w:pPr>
    </w:p>
    <w:p w:rsidR="00146DCC" w:rsidRDefault="00146DCC" w:rsidP="00D70BB5">
      <w:pPr>
        <w:rPr>
          <w:sz w:val="24"/>
          <w:szCs w:val="24"/>
        </w:rPr>
      </w:pPr>
    </w:p>
    <w:tbl>
      <w:tblPr>
        <w:tblW w:w="12259" w:type="dxa"/>
        <w:tblInd w:w="-781" w:type="dxa"/>
        <w:tblCellMar>
          <w:left w:w="70" w:type="dxa"/>
          <w:right w:w="70" w:type="dxa"/>
        </w:tblCellMar>
        <w:tblLook w:val="04A0" w:firstRow="1" w:lastRow="0" w:firstColumn="1" w:lastColumn="0" w:noHBand="0" w:noVBand="1"/>
      </w:tblPr>
      <w:tblGrid>
        <w:gridCol w:w="836"/>
        <w:gridCol w:w="2324"/>
        <w:gridCol w:w="972"/>
        <w:gridCol w:w="496"/>
        <w:gridCol w:w="146"/>
        <w:gridCol w:w="842"/>
        <w:gridCol w:w="179"/>
        <w:gridCol w:w="804"/>
        <w:gridCol w:w="156"/>
        <w:gridCol w:w="1020"/>
        <w:gridCol w:w="483"/>
        <w:gridCol w:w="972"/>
        <w:gridCol w:w="1316"/>
        <w:gridCol w:w="972"/>
        <w:gridCol w:w="960"/>
      </w:tblGrid>
      <w:tr w:rsidR="00146DCC" w:rsidRPr="00146DCC" w:rsidTr="00146DCC">
        <w:trPr>
          <w:trHeight w:val="900"/>
        </w:trPr>
        <w:tc>
          <w:tcPr>
            <w:tcW w:w="12259" w:type="dxa"/>
            <w:gridSpan w:val="15"/>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center"/>
              <w:rPr>
                <w:rFonts w:ascii="Times New Roman" w:eastAsia="Times New Roman" w:hAnsi="Times New Roman" w:cs="Times New Roman"/>
                <w:b/>
                <w:bCs/>
                <w:sz w:val="72"/>
                <w:szCs w:val="72"/>
                <w:lang w:eastAsia="da-DK"/>
              </w:rPr>
            </w:pPr>
            <w:r w:rsidRPr="00146DCC">
              <w:rPr>
                <w:rFonts w:ascii="Times New Roman" w:eastAsia="Times New Roman" w:hAnsi="Times New Roman" w:cs="Times New Roman"/>
                <w:b/>
                <w:bCs/>
                <w:sz w:val="72"/>
                <w:szCs w:val="72"/>
                <w:lang w:eastAsia="da-DK"/>
              </w:rPr>
              <w:lastRenderedPageBreak/>
              <w:t xml:space="preserve">Kredsen </w:t>
            </w:r>
          </w:p>
        </w:tc>
      </w:tr>
      <w:tr w:rsidR="00146DCC" w:rsidRPr="00146DCC" w:rsidTr="00146DCC">
        <w:trPr>
          <w:trHeight w:val="315"/>
        </w:trPr>
        <w:tc>
          <w:tcPr>
            <w:tcW w:w="31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center"/>
              <w:rPr>
                <w:rFonts w:ascii="Times New Roman" w:eastAsia="Times New Roman" w:hAnsi="Times New Roman" w:cs="Times New Roman"/>
                <w:b/>
                <w:bCs/>
                <w:sz w:val="24"/>
                <w:szCs w:val="24"/>
                <w:lang w:eastAsia="da-DK"/>
              </w:rPr>
            </w:pP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sz w:val="24"/>
                <w:szCs w:val="24"/>
                <w:lang w:eastAsia="da-DK"/>
              </w:rPr>
            </w:pPr>
          </w:p>
        </w:tc>
        <w:tc>
          <w:tcPr>
            <w:tcW w:w="1336"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sz w:val="24"/>
                <w:szCs w:val="24"/>
                <w:lang w:eastAsia="da-DK"/>
              </w:rPr>
            </w:pPr>
          </w:p>
        </w:tc>
        <w:tc>
          <w:tcPr>
            <w:tcW w:w="972"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sz w:val="24"/>
                <w:szCs w:val="24"/>
                <w:lang w:eastAsia="da-DK"/>
              </w:rPr>
            </w:pPr>
          </w:p>
        </w:tc>
        <w:tc>
          <w:tcPr>
            <w:tcW w:w="1599"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sz w:val="24"/>
                <w:szCs w:val="24"/>
                <w:lang w:eastAsia="da-DK"/>
              </w:rPr>
            </w:pP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sz w:val="24"/>
                <w:szCs w:val="24"/>
                <w:lang w:eastAsia="da-DK"/>
              </w:rPr>
            </w:pPr>
          </w:p>
        </w:tc>
        <w:tc>
          <w:tcPr>
            <w:tcW w:w="1316"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sz w:val="24"/>
                <w:szCs w:val="24"/>
                <w:lang w:eastAsia="da-DK"/>
              </w:rPr>
            </w:pP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sz w:val="24"/>
                <w:szCs w:val="24"/>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sz w:val="24"/>
                <w:szCs w:val="24"/>
                <w:lang w:eastAsia="da-DK"/>
              </w:rPr>
            </w:pPr>
          </w:p>
        </w:tc>
      </w:tr>
      <w:tr w:rsidR="00146DCC" w:rsidRPr="00146DCC" w:rsidTr="00146DCC">
        <w:trPr>
          <w:trHeight w:val="660"/>
        </w:trPr>
        <w:tc>
          <w:tcPr>
            <w:tcW w:w="12259" w:type="dxa"/>
            <w:gridSpan w:val="15"/>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906"/>
              <w:jc w:val="center"/>
              <w:rPr>
                <w:rFonts w:ascii="Times New Roman" w:eastAsia="Times New Roman" w:hAnsi="Times New Roman" w:cs="Times New Roman"/>
                <w:b/>
                <w:bCs/>
                <w:sz w:val="52"/>
                <w:szCs w:val="52"/>
                <w:lang w:eastAsia="da-DK"/>
              </w:rPr>
            </w:pPr>
            <w:r w:rsidRPr="00146DCC">
              <w:rPr>
                <w:rFonts w:ascii="Times New Roman" w:eastAsia="Times New Roman" w:hAnsi="Times New Roman" w:cs="Times New Roman"/>
                <w:b/>
                <w:bCs/>
                <w:sz w:val="52"/>
                <w:szCs w:val="52"/>
                <w:lang w:eastAsia="da-DK"/>
              </w:rPr>
              <w:t xml:space="preserve"> Resultatopgørelse for 2013 og budget 2014 </w:t>
            </w:r>
          </w:p>
        </w:tc>
      </w:tr>
      <w:tr w:rsidR="00146DCC" w:rsidRPr="00146DCC" w:rsidTr="00146DCC">
        <w:trPr>
          <w:trHeight w:val="375"/>
        </w:trPr>
        <w:tc>
          <w:tcPr>
            <w:tcW w:w="3160" w:type="dxa"/>
            <w:gridSpan w:val="2"/>
            <w:tcBorders>
              <w:top w:val="nil"/>
              <w:left w:val="nil"/>
              <w:bottom w:val="nil"/>
              <w:right w:val="nil"/>
            </w:tcBorders>
            <w:shd w:val="clear" w:color="auto" w:fill="auto"/>
            <w:vAlign w:val="bottom"/>
          </w:tcPr>
          <w:p w:rsidR="00146DCC" w:rsidRPr="00146DCC" w:rsidRDefault="00146DCC" w:rsidP="00146DCC">
            <w:pPr>
              <w:spacing w:after="0" w:line="240" w:lineRule="auto"/>
              <w:rPr>
                <w:rFonts w:ascii="Times New Roman" w:eastAsia="Times New Roman" w:hAnsi="Times New Roman" w:cs="Times New Roman"/>
                <w:sz w:val="28"/>
                <w:szCs w:val="28"/>
                <w:lang w:eastAsia="da-DK"/>
              </w:rPr>
            </w:pPr>
          </w:p>
        </w:tc>
        <w:tc>
          <w:tcPr>
            <w:tcW w:w="972" w:type="dxa"/>
            <w:tcBorders>
              <w:top w:val="nil"/>
              <w:left w:val="nil"/>
              <w:bottom w:val="nil"/>
              <w:right w:val="nil"/>
            </w:tcBorders>
            <w:shd w:val="clear" w:color="auto" w:fill="auto"/>
            <w:noWrap/>
            <w:vAlign w:val="bottom"/>
          </w:tcPr>
          <w:p w:rsidR="00146DCC" w:rsidRPr="00146DCC" w:rsidRDefault="00146DCC" w:rsidP="00146DCC">
            <w:pPr>
              <w:spacing w:after="0" w:line="240" w:lineRule="auto"/>
              <w:rPr>
                <w:rFonts w:ascii="Times New Roman" w:eastAsia="Times New Roman" w:hAnsi="Times New Roman" w:cs="Times New Roman"/>
                <w:sz w:val="28"/>
                <w:szCs w:val="28"/>
                <w:lang w:eastAsia="da-DK"/>
              </w:rPr>
            </w:pPr>
          </w:p>
        </w:tc>
        <w:tc>
          <w:tcPr>
            <w:tcW w:w="1336" w:type="dxa"/>
            <w:gridSpan w:val="3"/>
            <w:tcBorders>
              <w:top w:val="nil"/>
              <w:left w:val="nil"/>
              <w:bottom w:val="nil"/>
              <w:right w:val="nil"/>
            </w:tcBorders>
            <w:shd w:val="clear" w:color="auto" w:fill="auto"/>
            <w:noWrap/>
            <w:vAlign w:val="bottom"/>
          </w:tcPr>
          <w:p w:rsidR="00146DCC" w:rsidRPr="00146DCC" w:rsidRDefault="00146DCC" w:rsidP="00146DCC">
            <w:pPr>
              <w:spacing w:after="0" w:line="240" w:lineRule="auto"/>
              <w:rPr>
                <w:rFonts w:ascii="Times New Roman" w:eastAsia="Times New Roman" w:hAnsi="Times New Roman" w:cs="Times New Roman"/>
                <w:sz w:val="28"/>
                <w:szCs w:val="28"/>
                <w:lang w:eastAsia="da-DK"/>
              </w:rPr>
            </w:pPr>
          </w:p>
        </w:tc>
        <w:tc>
          <w:tcPr>
            <w:tcW w:w="972" w:type="dxa"/>
            <w:gridSpan w:val="2"/>
            <w:tcBorders>
              <w:top w:val="nil"/>
              <w:left w:val="nil"/>
              <w:bottom w:val="nil"/>
              <w:right w:val="nil"/>
            </w:tcBorders>
            <w:shd w:val="clear" w:color="auto" w:fill="auto"/>
            <w:noWrap/>
            <w:vAlign w:val="bottom"/>
          </w:tcPr>
          <w:p w:rsidR="00146DCC" w:rsidRPr="00146DCC" w:rsidRDefault="00146DCC" w:rsidP="00146DCC">
            <w:pPr>
              <w:spacing w:after="0" w:line="240" w:lineRule="auto"/>
              <w:rPr>
                <w:rFonts w:ascii="Times New Roman" w:eastAsia="Times New Roman" w:hAnsi="Times New Roman" w:cs="Times New Roman"/>
                <w:sz w:val="28"/>
                <w:szCs w:val="28"/>
                <w:lang w:eastAsia="da-DK"/>
              </w:rPr>
            </w:pPr>
          </w:p>
        </w:tc>
        <w:tc>
          <w:tcPr>
            <w:tcW w:w="1599" w:type="dxa"/>
            <w:gridSpan w:val="3"/>
            <w:tcBorders>
              <w:top w:val="nil"/>
              <w:left w:val="nil"/>
              <w:bottom w:val="nil"/>
              <w:right w:val="nil"/>
            </w:tcBorders>
            <w:shd w:val="clear" w:color="auto" w:fill="auto"/>
            <w:noWrap/>
            <w:vAlign w:val="bottom"/>
          </w:tcPr>
          <w:p w:rsidR="00146DCC" w:rsidRPr="00146DCC" w:rsidRDefault="00146DCC" w:rsidP="00146DCC">
            <w:pPr>
              <w:spacing w:after="0" w:line="240" w:lineRule="auto"/>
              <w:rPr>
                <w:rFonts w:ascii="Times New Roman" w:eastAsia="Times New Roman" w:hAnsi="Times New Roman" w:cs="Times New Roman"/>
                <w:sz w:val="28"/>
                <w:szCs w:val="28"/>
                <w:lang w:eastAsia="da-DK"/>
              </w:rPr>
            </w:pPr>
          </w:p>
        </w:tc>
        <w:tc>
          <w:tcPr>
            <w:tcW w:w="972" w:type="dxa"/>
            <w:tcBorders>
              <w:top w:val="nil"/>
              <w:left w:val="nil"/>
              <w:bottom w:val="nil"/>
              <w:right w:val="nil"/>
            </w:tcBorders>
            <w:shd w:val="clear" w:color="auto" w:fill="auto"/>
            <w:noWrap/>
            <w:vAlign w:val="bottom"/>
          </w:tcPr>
          <w:p w:rsidR="00146DCC" w:rsidRPr="00146DCC" w:rsidRDefault="00146DCC" w:rsidP="00146DCC">
            <w:pPr>
              <w:spacing w:after="0" w:line="240" w:lineRule="auto"/>
              <w:rPr>
                <w:rFonts w:ascii="Times New Roman" w:eastAsia="Times New Roman" w:hAnsi="Times New Roman" w:cs="Times New Roman"/>
                <w:sz w:val="28"/>
                <w:szCs w:val="28"/>
                <w:lang w:eastAsia="da-DK"/>
              </w:rPr>
            </w:pPr>
          </w:p>
        </w:tc>
        <w:tc>
          <w:tcPr>
            <w:tcW w:w="1316" w:type="dxa"/>
            <w:tcBorders>
              <w:top w:val="nil"/>
              <w:left w:val="nil"/>
              <w:bottom w:val="nil"/>
              <w:right w:val="nil"/>
            </w:tcBorders>
            <w:shd w:val="clear" w:color="auto" w:fill="auto"/>
            <w:noWrap/>
            <w:vAlign w:val="bottom"/>
          </w:tcPr>
          <w:p w:rsidR="00146DCC" w:rsidRPr="00146DCC" w:rsidRDefault="00146DCC" w:rsidP="00146DCC">
            <w:pPr>
              <w:spacing w:after="0" w:line="240" w:lineRule="auto"/>
              <w:rPr>
                <w:rFonts w:ascii="Times New Roman" w:eastAsia="Times New Roman" w:hAnsi="Times New Roman" w:cs="Times New Roman"/>
                <w:sz w:val="28"/>
                <w:szCs w:val="28"/>
                <w:lang w:eastAsia="da-DK"/>
              </w:rPr>
            </w:pPr>
          </w:p>
        </w:tc>
        <w:tc>
          <w:tcPr>
            <w:tcW w:w="972" w:type="dxa"/>
            <w:tcBorders>
              <w:top w:val="nil"/>
              <w:left w:val="nil"/>
              <w:bottom w:val="nil"/>
              <w:right w:val="nil"/>
            </w:tcBorders>
            <w:shd w:val="clear" w:color="auto" w:fill="auto"/>
            <w:noWrap/>
            <w:vAlign w:val="bottom"/>
          </w:tcPr>
          <w:p w:rsidR="00146DCC" w:rsidRPr="00146DCC" w:rsidRDefault="00146DCC" w:rsidP="00146DCC">
            <w:pPr>
              <w:spacing w:after="0" w:line="240" w:lineRule="auto"/>
              <w:rPr>
                <w:rFonts w:ascii="Times New Roman" w:eastAsia="Times New Roman" w:hAnsi="Times New Roman" w:cs="Times New Roman"/>
                <w:sz w:val="28"/>
                <w:szCs w:val="28"/>
                <w:lang w:eastAsia="da-DK"/>
              </w:rPr>
            </w:pPr>
          </w:p>
        </w:tc>
        <w:tc>
          <w:tcPr>
            <w:tcW w:w="960" w:type="dxa"/>
            <w:tcBorders>
              <w:top w:val="nil"/>
              <w:left w:val="nil"/>
              <w:bottom w:val="nil"/>
              <w:right w:val="nil"/>
            </w:tcBorders>
            <w:shd w:val="clear" w:color="auto" w:fill="auto"/>
            <w:noWrap/>
            <w:vAlign w:val="bottom"/>
          </w:tcPr>
          <w:p w:rsidR="00146DCC" w:rsidRPr="00146DCC" w:rsidRDefault="00146DCC" w:rsidP="00146DCC">
            <w:pPr>
              <w:spacing w:after="0" w:line="240" w:lineRule="auto"/>
              <w:rPr>
                <w:rFonts w:ascii="Times New Roman" w:eastAsia="Times New Roman" w:hAnsi="Times New Roman" w:cs="Times New Roman"/>
                <w:sz w:val="28"/>
                <w:szCs w:val="28"/>
                <w:lang w:eastAsia="da-DK"/>
              </w:rPr>
            </w:pPr>
          </w:p>
        </w:tc>
      </w:tr>
      <w:tr w:rsidR="00146DCC" w:rsidRPr="00146DCC" w:rsidTr="00146DCC">
        <w:trPr>
          <w:trHeight w:val="255"/>
        </w:trPr>
        <w:tc>
          <w:tcPr>
            <w:tcW w:w="31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sz w:val="20"/>
                <w:szCs w:val="20"/>
                <w:lang w:eastAsia="da-DK"/>
              </w:rPr>
            </w:pP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sz w:val="20"/>
                <w:szCs w:val="20"/>
                <w:lang w:eastAsia="da-DK"/>
              </w:rPr>
            </w:pPr>
          </w:p>
        </w:tc>
        <w:tc>
          <w:tcPr>
            <w:tcW w:w="1336"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sz w:val="20"/>
                <w:szCs w:val="20"/>
                <w:lang w:eastAsia="da-DK"/>
              </w:rPr>
            </w:pPr>
          </w:p>
        </w:tc>
        <w:tc>
          <w:tcPr>
            <w:tcW w:w="972"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sz w:val="20"/>
                <w:szCs w:val="20"/>
                <w:lang w:eastAsia="da-DK"/>
              </w:rPr>
            </w:pPr>
          </w:p>
        </w:tc>
        <w:tc>
          <w:tcPr>
            <w:tcW w:w="1599"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sz w:val="20"/>
                <w:szCs w:val="20"/>
                <w:lang w:eastAsia="da-DK"/>
              </w:rPr>
            </w:pP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sz w:val="20"/>
                <w:szCs w:val="20"/>
                <w:lang w:eastAsia="da-DK"/>
              </w:rPr>
            </w:pPr>
          </w:p>
        </w:tc>
        <w:tc>
          <w:tcPr>
            <w:tcW w:w="1316"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sz w:val="20"/>
                <w:szCs w:val="20"/>
                <w:lang w:eastAsia="da-DK"/>
              </w:rPr>
            </w:pP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sz w:val="20"/>
                <w:szCs w:val="20"/>
                <w:lang w:eastAsia="da-DK"/>
              </w:rPr>
            </w:pPr>
          </w:p>
        </w:tc>
      </w:tr>
      <w:tr w:rsidR="00146DCC" w:rsidRPr="00146DCC" w:rsidTr="00146DCC">
        <w:trPr>
          <w:trHeight w:val="300"/>
        </w:trPr>
        <w:tc>
          <w:tcPr>
            <w:tcW w:w="31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36"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Budget 2013 </w:t>
            </w:r>
          </w:p>
        </w:tc>
        <w:tc>
          <w:tcPr>
            <w:tcW w:w="972"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599"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Regnskab 2013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16"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right="-233"/>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Budget 2014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00"/>
        </w:trPr>
        <w:tc>
          <w:tcPr>
            <w:tcW w:w="31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Indtægter: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36"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72"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599"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16"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00"/>
        </w:trPr>
        <w:tc>
          <w:tcPr>
            <w:tcW w:w="31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Kontingenter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36"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1.840.000 </w:t>
            </w:r>
          </w:p>
        </w:tc>
        <w:tc>
          <w:tcPr>
            <w:tcW w:w="972"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599"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1.933.115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16"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1.920.000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00"/>
        </w:trPr>
        <w:tc>
          <w:tcPr>
            <w:tcW w:w="31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Frikøb FAK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36"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88.000 </w:t>
            </w:r>
          </w:p>
        </w:tc>
        <w:tc>
          <w:tcPr>
            <w:tcW w:w="972"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599"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103.250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16"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86.000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00"/>
        </w:trPr>
        <w:tc>
          <w:tcPr>
            <w:tcW w:w="31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Akut-fond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36"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211.000 </w:t>
            </w:r>
          </w:p>
        </w:tc>
        <w:tc>
          <w:tcPr>
            <w:tcW w:w="972"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599"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235.606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16"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235.000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00"/>
        </w:trPr>
        <w:tc>
          <w:tcPr>
            <w:tcW w:w="31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Administration af fonde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36"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22.000 </w:t>
            </w:r>
          </w:p>
        </w:tc>
        <w:tc>
          <w:tcPr>
            <w:tcW w:w="972"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599"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22.000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16"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22.000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00"/>
        </w:trPr>
        <w:tc>
          <w:tcPr>
            <w:tcW w:w="31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Ekstraordinære indtægter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36"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90.000 </w:t>
            </w:r>
          </w:p>
        </w:tc>
        <w:tc>
          <w:tcPr>
            <w:tcW w:w="972"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599"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90.000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16"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90.000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00"/>
        </w:trPr>
        <w:tc>
          <w:tcPr>
            <w:tcW w:w="31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Renter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36"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20.000 </w:t>
            </w:r>
          </w:p>
        </w:tc>
        <w:tc>
          <w:tcPr>
            <w:tcW w:w="972"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599"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22.823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16"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55.000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15"/>
        </w:trPr>
        <w:tc>
          <w:tcPr>
            <w:tcW w:w="31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Indtægter i alt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36" w:type="dxa"/>
            <w:gridSpan w:val="3"/>
            <w:tcBorders>
              <w:top w:val="single" w:sz="4" w:space="0" w:color="auto"/>
              <w:left w:val="nil"/>
              <w:bottom w:val="single" w:sz="8" w:space="0" w:color="auto"/>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2.271.000 </w:t>
            </w:r>
          </w:p>
        </w:tc>
        <w:tc>
          <w:tcPr>
            <w:tcW w:w="972"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599" w:type="dxa"/>
            <w:gridSpan w:val="3"/>
            <w:tcBorders>
              <w:top w:val="single" w:sz="4" w:space="0" w:color="auto"/>
              <w:left w:val="nil"/>
              <w:bottom w:val="single" w:sz="8" w:space="0" w:color="auto"/>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2.406.794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16" w:type="dxa"/>
            <w:tcBorders>
              <w:top w:val="single" w:sz="4" w:space="0" w:color="auto"/>
              <w:left w:val="nil"/>
              <w:bottom w:val="single" w:sz="8" w:space="0" w:color="auto"/>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2.408.000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00"/>
        </w:trPr>
        <w:tc>
          <w:tcPr>
            <w:tcW w:w="31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36"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72"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599"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16"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00"/>
        </w:trPr>
        <w:tc>
          <w:tcPr>
            <w:tcW w:w="31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Udgifter: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36"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72"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599"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16"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00"/>
        </w:trPr>
        <w:tc>
          <w:tcPr>
            <w:tcW w:w="31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Styrelsesudgifter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36"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1.428.860 </w:t>
            </w:r>
          </w:p>
        </w:tc>
        <w:tc>
          <w:tcPr>
            <w:tcW w:w="972"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599"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1.464.114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16"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1.527.000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00"/>
        </w:trPr>
        <w:tc>
          <w:tcPr>
            <w:tcW w:w="31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Mødeudgifter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36"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40.000 </w:t>
            </w:r>
          </w:p>
        </w:tc>
        <w:tc>
          <w:tcPr>
            <w:tcW w:w="972"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599"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32.078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16"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42.500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00"/>
        </w:trPr>
        <w:tc>
          <w:tcPr>
            <w:tcW w:w="31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Repræsentation og Kampagner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36" w:type="dxa"/>
            <w:gridSpan w:val="3"/>
            <w:tcBorders>
              <w:top w:val="nil"/>
              <w:left w:val="nil"/>
              <w:bottom w:val="nil"/>
              <w:right w:val="nil"/>
            </w:tcBorders>
            <w:shd w:val="clear" w:color="auto" w:fill="auto"/>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47.000 </w:t>
            </w:r>
          </w:p>
        </w:tc>
        <w:tc>
          <w:tcPr>
            <w:tcW w:w="972" w:type="dxa"/>
            <w:gridSpan w:val="2"/>
            <w:tcBorders>
              <w:top w:val="nil"/>
              <w:left w:val="nil"/>
              <w:bottom w:val="nil"/>
              <w:right w:val="nil"/>
            </w:tcBorders>
            <w:shd w:val="clear" w:color="auto" w:fill="auto"/>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599" w:type="dxa"/>
            <w:gridSpan w:val="3"/>
            <w:tcBorders>
              <w:top w:val="nil"/>
              <w:left w:val="nil"/>
              <w:bottom w:val="nil"/>
              <w:right w:val="nil"/>
            </w:tcBorders>
            <w:shd w:val="clear" w:color="auto" w:fill="auto"/>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163.582 </w:t>
            </w:r>
          </w:p>
        </w:tc>
        <w:tc>
          <w:tcPr>
            <w:tcW w:w="972" w:type="dxa"/>
            <w:tcBorders>
              <w:top w:val="nil"/>
              <w:left w:val="nil"/>
              <w:bottom w:val="nil"/>
              <w:right w:val="nil"/>
            </w:tcBorders>
            <w:shd w:val="clear" w:color="auto" w:fill="auto"/>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16"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47.000 </w:t>
            </w:r>
          </w:p>
        </w:tc>
        <w:tc>
          <w:tcPr>
            <w:tcW w:w="972" w:type="dxa"/>
            <w:tcBorders>
              <w:top w:val="nil"/>
              <w:left w:val="nil"/>
              <w:bottom w:val="nil"/>
              <w:right w:val="nil"/>
            </w:tcBorders>
            <w:shd w:val="clear" w:color="auto" w:fill="auto"/>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00"/>
        </w:trPr>
        <w:tc>
          <w:tcPr>
            <w:tcW w:w="31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Kontingenter FAK </w:t>
            </w:r>
          </w:p>
        </w:tc>
        <w:tc>
          <w:tcPr>
            <w:tcW w:w="972" w:type="dxa"/>
            <w:tcBorders>
              <w:top w:val="nil"/>
              <w:left w:val="nil"/>
              <w:bottom w:val="nil"/>
              <w:right w:val="nil"/>
            </w:tcBorders>
            <w:shd w:val="clear" w:color="auto" w:fill="auto"/>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36"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52.300 </w:t>
            </w:r>
          </w:p>
        </w:tc>
        <w:tc>
          <w:tcPr>
            <w:tcW w:w="972" w:type="dxa"/>
            <w:gridSpan w:val="2"/>
            <w:tcBorders>
              <w:top w:val="nil"/>
              <w:left w:val="nil"/>
              <w:bottom w:val="nil"/>
              <w:right w:val="nil"/>
            </w:tcBorders>
            <w:shd w:val="clear" w:color="auto" w:fill="auto"/>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599" w:type="dxa"/>
            <w:gridSpan w:val="3"/>
            <w:tcBorders>
              <w:top w:val="nil"/>
              <w:left w:val="nil"/>
              <w:bottom w:val="nil"/>
              <w:right w:val="nil"/>
            </w:tcBorders>
            <w:shd w:val="clear" w:color="auto" w:fill="auto"/>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52.300 </w:t>
            </w:r>
          </w:p>
        </w:tc>
        <w:tc>
          <w:tcPr>
            <w:tcW w:w="972" w:type="dxa"/>
            <w:tcBorders>
              <w:top w:val="nil"/>
              <w:left w:val="nil"/>
              <w:bottom w:val="nil"/>
              <w:right w:val="nil"/>
            </w:tcBorders>
            <w:shd w:val="clear" w:color="auto" w:fill="auto"/>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16"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52.300 </w:t>
            </w:r>
          </w:p>
        </w:tc>
        <w:tc>
          <w:tcPr>
            <w:tcW w:w="972" w:type="dxa"/>
            <w:tcBorders>
              <w:top w:val="nil"/>
              <w:left w:val="nil"/>
              <w:bottom w:val="nil"/>
              <w:right w:val="nil"/>
            </w:tcBorders>
            <w:shd w:val="clear" w:color="auto" w:fill="auto"/>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00"/>
        </w:trPr>
        <w:tc>
          <w:tcPr>
            <w:tcW w:w="31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Kurser og konferencer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36"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425.000 </w:t>
            </w:r>
          </w:p>
        </w:tc>
        <w:tc>
          <w:tcPr>
            <w:tcW w:w="972"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599"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516.122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16"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484.000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00"/>
        </w:trPr>
        <w:tc>
          <w:tcPr>
            <w:tcW w:w="31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Personaleudgifter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36"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37.000 </w:t>
            </w:r>
          </w:p>
        </w:tc>
        <w:tc>
          <w:tcPr>
            <w:tcW w:w="972"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599"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35.842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16"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37.000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00"/>
        </w:trPr>
        <w:tc>
          <w:tcPr>
            <w:tcW w:w="31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Kontorhold og IT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36"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129.200 </w:t>
            </w:r>
          </w:p>
        </w:tc>
        <w:tc>
          <w:tcPr>
            <w:tcW w:w="972"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599"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108.259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16"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111.200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00"/>
        </w:trPr>
        <w:tc>
          <w:tcPr>
            <w:tcW w:w="31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Lokaleudgifter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36"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93.000 </w:t>
            </w:r>
          </w:p>
        </w:tc>
        <w:tc>
          <w:tcPr>
            <w:tcW w:w="972"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599"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105.825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16"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105.000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00"/>
        </w:trPr>
        <w:tc>
          <w:tcPr>
            <w:tcW w:w="31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Revision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36"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10.000 </w:t>
            </w:r>
          </w:p>
        </w:tc>
        <w:tc>
          <w:tcPr>
            <w:tcW w:w="972"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599"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9.875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16"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10.000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15"/>
        </w:trPr>
        <w:tc>
          <w:tcPr>
            <w:tcW w:w="31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Udgifter i alt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36" w:type="dxa"/>
            <w:gridSpan w:val="3"/>
            <w:tcBorders>
              <w:top w:val="single" w:sz="4" w:space="0" w:color="auto"/>
              <w:left w:val="nil"/>
              <w:bottom w:val="single" w:sz="8" w:space="0" w:color="auto"/>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2.262.360 </w:t>
            </w:r>
          </w:p>
        </w:tc>
        <w:tc>
          <w:tcPr>
            <w:tcW w:w="972"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599" w:type="dxa"/>
            <w:gridSpan w:val="3"/>
            <w:tcBorders>
              <w:top w:val="single" w:sz="4" w:space="0" w:color="auto"/>
              <w:left w:val="nil"/>
              <w:bottom w:val="single" w:sz="8" w:space="0" w:color="auto"/>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2.487.997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16" w:type="dxa"/>
            <w:tcBorders>
              <w:top w:val="single" w:sz="4" w:space="0" w:color="auto"/>
              <w:left w:val="nil"/>
              <w:bottom w:val="single" w:sz="8" w:space="0" w:color="auto"/>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2.416.000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00"/>
        </w:trPr>
        <w:tc>
          <w:tcPr>
            <w:tcW w:w="31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36"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72"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599"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16"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15"/>
        </w:trPr>
        <w:tc>
          <w:tcPr>
            <w:tcW w:w="31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Årets resultat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36" w:type="dxa"/>
            <w:gridSpan w:val="3"/>
            <w:tcBorders>
              <w:top w:val="single" w:sz="4" w:space="0" w:color="auto"/>
              <w:left w:val="nil"/>
              <w:bottom w:val="double" w:sz="6" w:space="0" w:color="auto"/>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8.640 </w:t>
            </w:r>
          </w:p>
        </w:tc>
        <w:tc>
          <w:tcPr>
            <w:tcW w:w="972"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599" w:type="dxa"/>
            <w:gridSpan w:val="3"/>
            <w:tcBorders>
              <w:top w:val="single" w:sz="4" w:space="0" w:color="auto"/>
              <w:left w:val="nil"/>
              <w:bottom w:val="double" w:sz="6" w:space="0" w:color="auto"/>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(81.202)</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16" w:type="dxa"/>
            <w:tcBorders>
              <w:top w:val="single" w:sz="4" w:space="0" w:color="auto"/>
              <w:left w:val="nil"/>
              <w:bottom w:val="double" w:sz="6" w:space="0" w:color="auto"/>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(8.000)</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15"/>
        </w:trPr>
        <w:tc>
          <w:tcPr>
            <w:tcW w:w="31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36"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72"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599"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16"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00"/>
        </w:trPr>
        <w:tc>
          <w:tcPr>
            <w:tcW w:w="3160" w:type="dxa"/>
            <w:gridSpan w:val="2"/>
            <w:tcBorders>
              <w:top w:val="nil"/>
              <w:left w:val="nil"/>
              <w:bottom w:val="nil"/>
              <w:right w:val="nil"/>
            </w:tcBorders>
            <w:shd w:val="clear" w:color="auto" w:fill="auto"/>
            <w:noWrap/>
            <w:hideMark/>
          </w:tcPr>
          <w:p w:rsidR="00146DCC" w:rsidRPr="00146DCC" w:rsidRDefault="00146DCC" w:rsidP="00146DCC">
            <w:pPr>
              <w:spacing w:after="0" w:line="240" w:lineRule="auto"/>
              <w:rPr>
                <w:rFonts w:ascii="Times New Roman" w:eastAsia="Times New Roman" w:hAnsi="Times New Roman" w:cs="Times New Roman"/>
                <w:b/>
                <w:bCs/>
                <w:lang w:eastAsia="da-DK"/>
              </w:rPr>
            </w:pPr>
            <w:r w:rsidRPr="00146DCC">
              <w:rPr>
                <w:rFonts w:ascii="Times New Roman" w:eastAsia="Times New Roman" w:hAnsi="Times New Roman" w:cs="Times New Roman"/>
                <w:b/>
                <w:bCs/>
                <w:lang w:eastAsia="da-DK"/>
              </w:rPr>
              <w:t xml:space="preserve"> Kommentarer til regnskabet: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36"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72"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599"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16"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00"/>
        </w:trPr>
        <w:tc>
          <w:tcPr>
            <w:tcW w:w="31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b/>
                <w:bCs/>
                <w:lang w:eastAsia="da-DK"/>
              </w:rPr>
            </w:pPr>
            <w:r w:rsidRPr="00146DCC">
              <w:rPr>
                <w:rFonts w:ascii="Times New Roman" w:eastAsia="Times New Roman" w:hAnsi="Times New Roman" w:cs="Times New Roman"/>
                <w:b/>
                <w:bCs/>
                <w:lang w:eastAsia="da-DK"/>
              </w:rPr>
              <w:t xml:space="preserve"> Indtægter: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36"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72"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599"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16"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00"/>
        </w:trPr>
        <w:tc>
          <w:tcPr>
            <w:tcW w:w="31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Kontingenter </w:t>
            </w:r>
          </w:p>
        </w:tc>
        <w:tc>
          <w:tcPr>
            <w:tcW w:w="7167" w:type="dxa"/>
            <w:gridSpan w:val="11"/>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Vi har igen i år oplevet en stigning i antallet af medlemmer i efteråret 2013.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00"/>
        </w:trPr>
        <w:tc>
          <w:tcPr>
            <w:tcW w:w="31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Ekstraordinære indtægter </w:t>
            </w:r>
          </w:p>
        </w:tc>
        <w:tc>
          <w:tcPr>
            <w:tcW w:w="8139" w:type="dxa"/>
            <w:gridSpan w:val="1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Vi har i år et overskud i indbetalinger til pensionsindbetalingerne til tjenestemændene i FU. </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00"/>
        </w:trPr>
        <w:tc>
          <w:tcPr>
            <w:tcW w:w="31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Renter </w:t>
            </w:r>
          </w:p>
        </w:tc>
        <w:tc>
          <w:tcPr>
            <w:tcW w:w="9099" w:type="dxa"/>
            <w:gridSpan w:val="13"/>
            <w:tcBorders>
              <w:top w:val="nil"/>
              <w:left w:val="nil"/>
              <w:bottom w:val="nil"/>
              <w:right w:val="nil"/>
            </w:tcBorders>
            <w:shd w:val="clear" w:color="auto" w:fill="auto"/>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I år har vi valgt ikke at overføre renterne fra aktivitetskontoen. </w:t>
            </w:r>
          </w:p>
        </w:tc>
      </w:tr>
      <w:tr w:rsidR="00146DCC" w:rsidRPr="00146DCC" w:rsidTr="00146DCC">
        <w:trPr>
          <w:trHeight w:val="300"/>
        </w:trPr>
        <w:tc>
          <w:tcPr>
            <w:tcW w:w="31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b/>
                <w:bCs/>
                <w:lang w:eastAsia="da-DK"/>
              </w:rPr>
            </w:pPr>
            <w:r w:rsidRPr="00146DCC">
              <w:rPr>
                <w:rFonts w:ascii="Times New Roman" w:eastAsia="Times New Roman" w:hAnsi="Times New Roman" w:cs="Times New Roman"/>
                <w:b/>
                <w:bCs/>
                <w:lang w:eastAsia="da-DK"/>
              </w:rPr>
              <w:t xml:space="preserve"> Udgifter: </w:t>
            </w:r>
          </w:p>
        </w:tc>
        <w:tc>
          <w:tcPr>
            <w:tcW w:w="972" w:type="dxa"/>
            <w:tcBorders>
              <w:top w:val="nil"/>
              <w:left w:val="nil"/>
              <w:bottom w:val="nil"/>
              <w:right w:val="nil"/>
            </w:tcBorders>
            <w:shd w:val="clear" w:color="auto" w:fill="auto"/>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36" w:type="dxa"/>
            <w:gridSpan w:val="3"/>
            <w:tcBorders>
              <w:top w:val="nil"/>
              <w:left w:val="nil"/>
              <w:bottom w:val="nil"/>
              <w:right w:val="nil"/>
            </w:tcBorders>
            <w:shd w:val="clear" w:color="auto" w:fill="auto"/>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72" w:type="dxa"/>
            <w:gridSpan w:val="2"/>
            <w:tcBorders>
              <w:top w:val="nil"/>
              <w:left w:val="nil"/>
              <w:bottom w:val="nil"/>
              <w:right w:val="nil"/>
            </w:tcBorders>
            <w:shd w:val="clear" w:color="auto" w:fill="auto"/>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599" w:type="dxa"/>
            <w:gridSpan w:val="3"/>
            <w:tcBorders>
              <w:top w:val="nil"/>
              <w:left w:val="nil"/>
              <w:bottom w:val="nil"/>
              <w:right w:val="nil"/>
            </w:tcBorders>
            <w:shd w:val="clear" w:color="auto" w:fill="auto"/>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72" w:type="dxa"/>
            <w:tcBorders>
              <w:top w:val="nil"/>
              <w:left w:val="nil"/>
              <w:bottom w:val="nil"/>
              <w:right w:val="nil"/>
            </w:tcBorders>
            <w:shd w:val="clear" w:color="auto" w:fill="auto"/>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16" w:type="dxa"/>
            <w:tcBorders>
              <w:top w:val="nil"/>
              <w:left w:val="nil"/>
              <w:bottom w:val="nil"/>
              <w:right w:val="nil"/>
            </w:tcBorders>
            <w:shd w:val="clear" w:color="auto" w:fill="auto"/>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72" w:type="dxa"/>
            <w:tcBorders>
              <w:top w:val="nil"/>
              <w:left w:val="nil"/>
              <w:bottom w:val="nil"/>
              <w:right w:val="nil"/>
            </w:tcBorders>
            <w:shd w:val="clear" w:color="auto" w:fill="auto"/>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00"/>
        </w:trPr>
        <w:tc>
          <w:tcPr>
            <w:tcW w:w="31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Medlemskursus </w:t>
            </w:r>
          </w:p>
        </w:tc>
        <w:tc>
          <w:tcPr>
            <w:tcW w:w="7167" w:type="dxa"/>
            <w:gridSpan w:val="11"/>
            <w:vMerge w:val="restart"/>
            <w:tcBorders>
              <w:top w:val="nil"/>
              <w:left w:val="nil"/>
              <w:bottom w:val="nil"/>
              <w:right w:val="nil"/>
            </w:tcBorders>
            <w:shd w:val="clear" w:color="auto" w:fill="auto"/>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Vi havde et overvældende antal medlemmer som tilmeldte sig vores medlemskursus. Derfor har vi brugt 91.122,- mere end </w:t>
            </w:r>
            <w:proofErr w:type="spellStart"/>
            <w:r w:rsidRPr="00146DCC">
              <w:rPr>
                <w:rFonts w:ascii="Times New Roman" w:eastAsia="Times New Roman" w:hAnsi="Times New Roman" w:cs="Times New Roman"/>
                <w:lang w:eastAsia="da-DK"/>
              </w:rPr>
              <w:t>budgeteret</w:t>
            </w:r>
            <w:proofErr w:type="spellEnd"/>
            <w:r w:rsidRPr="00146DCC">
              <w:rPr>
                <w:rFonts w:ascii="Times New Roman" w:eastAsia="Times New Roman" w:hAnsi="Times New Roman" w:cs="Times New Roman"/>
                <w:lang w:eastAsia="da-DK"/>
              </w:rPr>
              <w:t xml:space="preserve">. </w:t>
            </w: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b/>
                <w:bCs/>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b/>
                <w:bCs/>
                <w:lang w:eastAsia="da-DK"/>
              </w:rPr>
            </w:pPr>
          </w:p>
        </w:tc>
      </w:tr>
      <w:tr w:rsidR="00146DCC" w:rsidRPr="00146DCC" w:rsidTr="00146DCC">
        <w:trPr>
          <w:trHeight w:val="300"/>
        </w:trPr>
        <w:tc>
          <w:tcPr>
            <w:tcW w:w="31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7167" w:type="dxa"/>
            <w:gridSpan w:val="11"/>
            <w:vMerge/>
            <w:tcBorders>
              <w:top w:val="nil"/>
              <w:left w:val="nil"/>
              <w:bottom w:val="nil"/>
              <w:right w:val="nil"/>
            </w:tcBorders>
            <w:vAlign w:val="center"/>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00"/>
        </w:trPr>
        <w:tc>
          <w:tcPr>
            <w:tcW w:w="31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Repræsentation og kampagner </w:t>
            </w:r>
          </w:p>
        </w:tc>
        <w:tc>
          <w:tcPr>
            <w:tcW w:w="3280" w:type="dxa"/>
            <w:gridSpan w:val="6"/>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Lockouten kostede ca. 120.000,- </w:t>
            </w:r>
          </w:p>
        </w:tc>
        <w:tc>
          <w:tcPr>
            <w:tcW w:w="1599"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b/>
                <w:bCs/>
                <w:lang w:eastAsia="da-DK"/>
              </w:rPr>
            </w:pP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b/>
                <w:bCs/>
                <w:lang w:eastAsia="da-DK"/>
              </w:rPr>
            </w:pPr>
          </w:p>
        </w:tc>
        <w:tc>
          <w:tcPr>
            <w:tcW w:w="1316"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b/>
                <w:bCs/>
                <w:lang w:eastAsia="da-DK"/>
              </w:rPr>
            </w:pP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00"/>
        </w:trPr>
        <w:tc>
          <w:tcPr>
            <w:tcW w:w="31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5851" w:type="dxa"/>
            <w:gridSpan w:val="10"/>
            <w:vMerge w:val="restart"/>
            <w:tcBorders>
              <w:top w:val="nil"/>
              <w:left w:val="nil"/>
              <w:bottom w:val="nil"/>
              <w:right w:val="nil"/>
            </w:tcBorders>
            <w:shd w:val="clear" w:color="auto" w:fill="auto"/>
            <w:vAlign w:val="bottom"/>
            <w:hideMark/>
          </w:tcPr>
          <w:p w:rsidR="00146DCC" w:rsidRPr="00146DCC" w:rsidRDefault="00146DCC" w:rsidP="00146DCC">
            <w:pPr>
              <w:spacing w:after="0" w:line="240" w:lineRule="auto"/>
              <w:jc w:val="center"/>
              <w:rPr>
                <w:rFonts w:ascii="Times New Roman" w:eastAsia="Times New Roman" w:hAnsi="Times New Roman" w:cs="Times New Roman"/>
                <w:b/>
                <w:bCs/>
                <w:lang w:eastAsia="da-DK"/>
              </w:rPr>
            </w:pPr>
            <w:r w:rsidRPr="00146DCC">
              <w:rPr>
                <w:rFonts w:ascii="Times New Roman" w:eastAsia="Times New Roman" w:hAnsi="Times New Roman" w:cs="Times New Roman"/>
                <w:b/>
                <w:bCs/>
                <w:lang w:eastAsia="da-DK"/>
              </w:rPr>
              <w:t xml:space="preserve"> Samlet set har vi i år et underskud på driften på </w:t>
            </w:r>
            <w:proofErr w:type="gramStart"/>
            <w:r w:rsidRPr="00146DCC">
              <w:rPr>
                <w:rFonts w:ascii="Times New Roman" w:eastAsia="Times New Roman" w:hAnsi="Times New Roman" w:cs="Times New Roman"/>
                <w:b/>
                <w:bCs/>
                <w:lang w:eastAsia="da-DK"/>
              </w:rPr>
              <w:t>81202</w:t>
            </w:r>
            <w:proofErr w:type="gramEnd"/>
            <w:r w:rsidRPr="00146DCC">
              <w:rPr>
                <w:rFonts w:ascii="Times New Roman" w:eastAsia="Times New Roman" w:hAnsi="Times New Roman" w:cs="Times New Roman"/>
                <w:b/>
                <w:bCs/>
                <w:lang w:eastAsia="da-DK"/>
              </w:rPr>
              <w:t xml:space="preserve">,- </w:t>
            </w:r>
          </w:p>
        </w:tc>
        <w:tc>
          <w:tcPr>
            <w:tcW w:w="1316"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00"/>
        </w:trPr>
        <w:tc>
          <w:tcPr>
            <w:tcW w:w="31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5851" w:type="dxa"/>
            <w:gridSpan w:val="10"/>
            <w:vMerge/>
            <w:tcBorders>
              <w:top w:val="nil"/>
              <w:left w:val="nil"/>
              <w:bottom w:val="nil"/>
              <w:right w:val="nil"/>
            </w:tcBorders>
            <w:vAlign w:val="center"/>
            <w:hideMark/>
          </w:tcPr>
          <w:p w:rsidR="00146DCC" w:rsidRPr="00146DCC" w:rsidRDefault="00146DCC" w:rsidP="00146DCC">
            <w:pPr>
              <w:spacing w:after="0" w:line="240" w:lineRule="auto"/>
              <w:rPr>
                <w:rFonts w:ascii="Times New Roman" w:eastAsia="Times New Roman" w:hAnsi="Times New Roman" w:cs="Times New Roman"/>
                <w:b/>
                <w:bCs/>
                <w:lang w:eastAsia="da-DK"/>
              </w:rPr>
            </w:pPr>
          </w:p>
        </w:tc>
        <w:tc>
          <w:tcPr>
            <w:tcW w:w="1316"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00"/>
        </w:trPr>
        <w:tc>
          <w:tcPr>
            <w:tcW w:w="31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72" w:type="dxa"/>
            <w:tcBorders>
              <w:top w:val="nil"/>
              <w:left w:val="nil"/>
              <w:bottom w:val="nil"/>
              <w:right w:val="nil"/>
            </w:tcBorders>
            <w:shd w:val="clear" w:color="auto" w:fill="auto"/>
            <w:vAlign w:val="bottom"/>
            <w:hideMark/>
          </w:tcPr>
          <w:p w:rsidR="00146DCC" w:rsidRPr="00146DCC" w:rsidRDefault="00146DCC" w:rsidP="00146DCC">
            <w:pPr>
              <w:spacing w:after="0" w:line="240" w:lineRule="auto"/>
              <w:rPr>
                <w:rFonts w:ascii="Times New Roman" w:eastAsia="Times New Roman" w:hAnsi="Times New Roman" w:cs="Times New Roman"/>
                <w:b/>
                <w:bCs/>
                <w:lang w:eastAsia="da-DK"/>
              </w:rPr>
            </w:pPr>
          </w:p>
        </w:tc>
        <w:tc>
          <w:tcPr>
            <w:tcW w:w="1336" w:type="dxa"/>
            <w:gridSpan w:val="3"/>
            <w:tcBorders>
              <w:top w:val="nil"/>
              <w:left w:val="nil"/>
              <w:bottom w:val="nil"/>
              <w:right w:val="nil"/>
            </w:tcBorders>
            <w:shd w:val="clear" w:color="auto" w:fill="auto"/>
            <w:vAlign w:val="bottom"/>
            <w:hideMark/>
          </w:tcPr>
          <w:p w:rsidR="00146DCC" w:rsidRPr="00146DCC" w:rsidRDefault="00146DCC" w:rsidP="00146DCC">
            <w:pPr>
              <w:spacing w:after="0" w:line="240" w:lineRule="auto"/>
              <w:rPr>
                <w:rFonts w:ascii="Times New Roman" w:eastAsia="Times New Roman" w:hAnsi="Times New Roman" w:cs="Times New Roman"/>
                <w:b/>
                <w:bCs/>
                <w:lang w:eastAsia="da-DK"/>
              </w:rPr>
            </w:pPr>
          </w:p>
        </w:tc>
        <w:tc>
          <w:tcPr>
            <w:tcW w:w="972" w:type="dxa"/>
            <w:gridSpan w:val="2"/>
            <w:tcBorders>
              <w:top w:val="nil"/>
              <w:left w:val="nil"/>
              <w:bottom w:val="nil"/>
              <w:right w:val="nil"/>
            </w:tcBorders>
            <w:shd w:val="clear" w:color="auto" w:fill="auto"/>
            <w:vAlign w:val="bottom"/>
            <w:hideMark/>
          </w:tcPr>
          <w:p w:rsidR="00146DCC" w:rsidRPr="00146DCC" w:rsidRDefault="00146DCC" w:rsidP="00146DCC">
            <w:pPr>
              <w:spacing w:after="0" w:line="240" w:lineRule="auto"/>
              <w:rPr>
                <w:rFonts w:ascii="Times New Roman" w:eastAsia="Times New Roman" w:hAnsi="Times New Roman" w:cs="Times New Roman"/>
                <w:b/>
                <w:bCs/>
                <w:lang w:eastAsia="da-DK"/>
              </w:rPr>
            </w:pPr>
          </w:p>
        </w:tc>
        <w:tc>
          <w:tcPr>
            <w:tcW w:w="1599" w:type="dxa"/>
            <w:gridSpan w:val="3"/>
            <w:tcBorders>
              <w:top w:val="nil"/>
              <w:left w:val="nil"/>
              <w:bottom w:val="nil"/>
              <w:right w:val="nil"/>
            </w:tcBorders>
            <w:shd w:val="clear" w:color="auto" w:fill="auto"/>
            <w:vAlign w:val="bottom"/>
            <w:hideMark/>
          </w:tcPr>
          <w:p w:rsidR="00146DCC" w:rsidRPr="00146DCC" w:rsidRDefault="00146DCC" w:rsidP="00146DCC">
            <w:pPr>
              <w:spacing w:after="0" w:line="240" w:lineRule="auto"/>
              <w:rPr>
                <w:rFonts w:ascii="Times New Roman" w:eastAsia="Times New Roman" w:hAnsi="Times New Roman" w:cs="Times New Roman"/>
                <w:b/>
                <w:bCs/>
                <w:lang w:eastAsia="da-DK"/>
              </w:rPr>
            </w:pPr>
          </w:p>
        </w:tc>
        <w:tc>
          <w:tcPr>
            <w:tcW w:w="972" w:type="dxa"/>
            <w:tcBorders>
              <w:top w:val="nil"/>
              <w:left w:val="nil"/>
              <w:bottom w:val="nil"/>
              <w:right w:val="nil"/>
            </w:tcBorders>
            <w:shd w:val="clear" w:color="auto" w:fill="auto"/>
            <w:vAlign w:val="bottom"/>
            <w:hideMark/>
          </w:tcPr>
          <w:p w:rsidR="00146DCC" w:rsidRPr="00146DCC" w:rsidRDefault="00146DCC" w:rsidP="00146DCC">
            <w:pPr>
              <w:spacing w:after="0" w:line="240" w:lineRule="auto"/>
              <w:rPr>
                <w:rFonts w:ascii="Times New Roman" w:eastAsia="Times New Roman" w:hAnsi="Times New Roman" w:cs="Times New Roman"/>
                <w:b/>
                <w:bCs/>
                <w:lang w:eastAsia="da-DK"/>
              </w:rPr>
            </w:pPr>
          </w:p>
        </w:tc>
        <w:tc>
          <w:tcPr>
            <w:tcW w:w="1316"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00"/>
        </w:trPr>
        <w:tc>
          <w:tcPr>
            <w:tcW w:w="31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36"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72"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599"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1316"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7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gridBefore w:val="1"/>
          <w:gridAfter w:val="5"/>
          <w:wBefore w:w="836" w:type="dxa"/>
          <w:wAfter w:w="4703" w:type="dxa"/>
          <w:trHeight w:val="375"/>
        </w:trPr>
        <w:tc>
          <w:tcPr>
            <w:tcW w:w="3840" w:type="dxa"/>
            <w:gridSpan w:val="4"/>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sz w:val="28"/>
                <w:szCs w:val="28"/>
                <w:lang w:eastAsia="da-DK"/>
              </w:rPr>
            </w:pPr>
            <w:r w:rsidRPr="00146DCC">
              <w:rPr>
                <w:rFonts w:ascii="Times New Roman" w:eastAsia="Times New Roman" w:hAnsi="Times New Roman" w:cs="Times New Roman"/>
                <w:sz w:val="28"/>
                <w:szCs w:val="28"/>
                <w:lang w:eastAsia="da-DK"/>
              </w:rPr>
              <w:t>Balance pr. 31. december 2013</w:t>
            </w: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sz w:val="28"/>
                <w:szCs w:val="28"/>
                <w:lang w:eastAsia="da-DK"/>
              </w:rPr>
            </w:pP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sz w:val="28"/>
                <w:szCs w:val="28"/>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sz w:val="28"/>
                <w:szCs w:val="28"/>
                <w:lang w:eastAsia="da-DK"/>
              </w:rPr>
            </w:pPr>
          </w:p>
        </w:tc>
      </w:tr>
      <w:tr w:rsidR="00146DCC" w:rsidRPr="00146DCC" w:rsidTr="00146DCC">
        <w:trPr>
          <w:gridBefore w:val="1"/>
          <w:gridAfter w:val="5"/>
          <w:wBefore w:w="836" w:type="dxa"/>
          <w:wAfter w:w="4703" w:type="dxa"/>
          <w:trHeight w:val="300"/>
        </w:trPr>
        <w:tc>
          <w:tcPr>
            <w:tcW w:w="3792"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48"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gridBefore w:val="1"/>
          <w:gridAfter w:val="5"/>
          <w:wBefore w:w="836" w:type="dxa"/>
          <w:wAfter w:w="4703" w:type="dxa"/>
          <w:trHeight w:val="300"/>
        </w:trPr>
        <w:tc>
          <w:tcPr>
            <w:tcW w:w="3792"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b/>
                <w:bCs/>
                <w:lang w:eastAsia="da-DK"/>
              </w:rPr>
            </w:pPr>
            <w:r w:rsidRPr="00146DCC">
              <w:rPr>
                <w:rFonts w:ascii="Times New Roman" w:eastAsia="Times New Roman" w:hAnsi="Times New Roman" w:cs="Times New Roman"/>
                <w:b/>
                <w:bCs/>
                <w:lang w:eastAsia="da-DK"/>
              </w:rPr>
              <w:t>Aktiver:</w:t>
            </w:r>
          </w:p>
        </w:tc>
        <w:tc>
          <w:tcPr>
            <w:tcW w:w="48"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2012</w:t>
            </w: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2013</w:t>
            </w:r>
          </w:p>
        </w:tc>
      </w:tr>
      <w:tr w:rsidR="00146DCC" w:rsidRPr="00146DCC" w:rsidTr="00146DCC">
        <w:trPr>
          <w:gridBefore w:val="1"/>
          <w:gridAfter w:val="5"/>
          <w:wBefore w:w="836" w:type="dxa"/>
          <w:wAfter w:w="4703" w:type="dxa"/>
          <w:trHeight w:val="300"/>
        </w:trPr>
        <w:tc>
          <w:tcPr>
            <w:tcW w:w="3792"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48"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gridBefore w:val="1"/>
          <w:gridAfter w:val="5"/>
          <w:wBefore w:w="836" w:type="dxa"/>
          <w:wAfter w:w="4703" w:type="dxa"/>
          <w:trHeight w:val="300"/>
        </w:trPr>
        <w:tc>
          <w:tcPr>
            <w:tcW w:w="3792"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Tilgodehavende Akut-fond</w:t>
            </w:r>
          </w:p>
        </w:tc>
        <w:tc>
          <w:tcPr>
            <w:tcW w:w="48"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gridBefore w:val="1"/>
          <w:gridAfter w:val="5"/>
          <w:wBefore w:w="836" w:type="dxa"/>
          <w:wAfter w:w="4703" w:type="dxa"/>
          <w:trHeight w:val="300"/>
        </w:trPr>
        <w:tc>
          <w:tcPr>
            <w:tcW w:w="3792"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Mellemregning med fonde</w:t>
            </w:r>
          </w:p>
        </w:tc>
        <w:tc>
          <w:tcPr>
            <w:tcW w:w="48"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91.531</w:t>
            </w: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427.885</w:t>
            </w:r>
          </w:p>
        </w:tc>
      </w:tr>
      <w:tr w:rsidR="00146DCC" w:rsidRPr="00146DCC" w:rsidTr="00146DCC">
        <w:trPr>
          <w:gridBefore w:val="1"/>
          <w:gridAfter w:val="5"/>
          <w:wBefore w:w="836" w:type="dxa"/>
          <w:wAfter w:w="4703" w:type="dxa"/>
          <w:trHeight w:val="300"/>
        </w:trPr>
        <w:tc>
          <w:tcPr>
            <w:tcW w:w="3792"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Tilgodehavende kontingent</w:t>
            </w:r>
          </w:p>
        </w:tc>
        <w:tc>
          <w:tcPr>
            <w:tcW w:w="48"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155.059</w:t>
            </w: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55.435</w:t>
            </w:r>
          </w:p>
        </w:tc>
      </w:tr>
      <w:tr w:rsidR="00146DCC" w:rsidRPr="00146DCC" w:rsidTr="00146DCC">
        <w:trPr>
          <w:gridBefore w:val="1"/>
          <w:gridAfter w:val="5"/>
          <w:wBefore w:w="836" w:type="dxa"/>
          <w:wAfter w:w="4703" w:type="dxa"/>
          <w:trHeight w:val="300"/>
        </w:trPr>
        <w:tc>
          <w:tcPr>
            <w:tcW w:w="3792"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Øvrige tilgodehavender</w:t>
            </w:r>
          </w:p>
        </w:tc>
        <w:tc>
          <w:tcPr>
            <w:tcW w:w="48"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4.500</w:t>
            </w: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4.500</w:t>
            </w:r>
          </w:p>
        </w:tc>
      </w:tr>
      <w:tr w:rsidR="00146DCC" w:rsidRPr="00146DCC" w:rsidTr="00146DCC">
        <w:trPr>
          <w:gridBefore w:val="1"/>
          <w:gridAfter w:val="5"/>
          <w:wBefore w:w="836" w:type="dxa"/>
          <w:wAfter w:w="4703" w:type="dxa"/>
          <w:trHeight w:val="300"/>
        </w:trPr>
        <w:tc>
          <w:tcPr>
            <w:tcW w:w="3792"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Forudbetalinger</w:t>
            </w:r>
          </w:p>
        </w:tc>
        <w:tc>
          <w:tcPr>
            <w:tcW w:w="48"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gridBefore w:val="1"/>
          <w:gridAfter w:val="5"/>
          <w:wBefore w:w="836" w:type="dxa"/>
          <w:wAfter w:w="4703" w:type="dxa"/>
          <w:trHeight w:val="300"/>
        </w:trPr>
        <w:tc>
          <w:tcPr>
            <w:tcW w:w="3792"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Deposita</w:t>
            </w:r>
          </w:p>
        </w:tc>
        <w:tc>
          <w:tcPr>
            <w:tcW w:w="48"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18.000</w:t>
            </w: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18.000</w:t>
            </w:r>
          </w:p>
        </w:tc>
      </w:tr>
      <w:tr w:rsidR="00146DCC" w:rsidRPr="00146DCC" w:rsidTr="00146DCC">
        <w:trPr>
          <w:gridBefore w:val="1"/>
          <w:gridAfter w:val="5"/>
          <w:wBefore w:w="836" w:type="dxa"/>
          <w:wAfter w:w="4703" w:type="dxa"/>
          <w:trHeight w:val="300"/>
        </w:trPr>
        <w:tc>
          <w:tcPr>
            <w:tcW w:w="3792"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Værdipapirer</w:t>
            </w:r>
          </w:p>
        </w:tc>
        <w:tc>
          <w:tcPr>
            <w:tcW w:w="48"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644.224</w:t>
            </w: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1.144.169</w:t>
            </w:r>
          </w:p>
        </w:tc>
      </w:tr>
      <w:tr w:rsidR="00146DCC" w:rsidRPr="00146DCC" w:rsidTr="00146DCC">
        <w:trPr>
          <w:gridBefore w:val="1"/>
          <w:gridAfter w:val="5"/>
          <w:wBefore w:w="836" w:type="dxa"/>
          <w:wAfter w:w="4703" w:type="dxa"/>
          <w:trHeight w:val="300"/>
        </w:trPr>
        <w:tc>
          <w:tcPr>
            <w:tcW w:w="3792"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Lån &amp; Spar Bank</w:t>
            </w:r>
          </w:p>
        </w:tc>
        <w:tc>
          <w:tcPr>
            <w:tcW w:w="48"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1.141.090</w:t>
            </w: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392.592</w:t>
            </w:r>
          </w:p>
        </w:tc>
      </w:tr>
      <w:tr w:rsidR="00146DCC" w:rsidRPr="00146DCC" w:rsidTr="00146DCC">
        <w:trPr>
          <w:gridBefore w:val="1"/>
          <w:gridAfter w:val="5"/>
          <w:wBefore w:w="836" w:type="dxa"/>
          <w:wAfter w:w="4703" w:type="dxa"/>
          <w:trHeight w:val="315"/>
        </w:trPr>
        <w:tc>
          <w:tcPr>
            <w:tcW w:w="3792"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b/>
                <w:bCs/>
                <w:lang w:eastAsia="da-DK"/>
              </w:rPr>
            </w:pPr>
            <w:r w:rsidRPr="00146DCC">
              <w:rPr>
                <w:rFonts w:ascii="Times New Roman" w:eastAsia="Times New Roman" w:hAnsi="Times New Roman" w:cs="Times New Roman"/>
                <w:b/>
                <w:bCs/>
                <w:lang w:eastAsia="da-DK"/>
              </w:rPr>
              <w:t>Aktiver i alt</w:t>
            </w:r>
          </w:p>
        </w:tc>
        <w:tc>
          <w:tcPr>
            <w:tcW w:w="48"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single" w:sz="4" w:space="0" w:color="auto"/>
              <w:left w:val="nil"/>
              <w:bottom w:val="single" w:sz="8" w:space="0" w:color="auto"/>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2.054.404</w:t>
            </w: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single" w:sz="4" w:space="0" w:color="auto"/>
              <w:left w:val="nil"/>
              <w:bottom w:val="single" w:sz="8" w:space="0" w:color="auto"/>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2.042.581</w:t>
            </w:r>
          </w:p>
        </w:tc>
      </w:tr>
      <w:tr w:rsidR="00146DCC" w:rsidRPr="00146DCC" w:rsidTr="00146DCC">
        <w:trPr>
          <w:gridBefore w:val="1"/>
          <w:gridAfter w:val="5"/>
          <w:wBefore w:w="836" w:type="dxa"/>
          <w:wAfter w:w="4703" w:type="dxa"/>
          <w:trHeight w:val="300"/>
        </w:trPr>
        <w:tc>
          <w:tcPr>
            <w:tcW w:w="3792"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48"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gridBefore w:val="1"/>
          <w:gridAfter w:val="5"/>
          <w:wBefore w:w="836" w:type="dxa"/>
          <w:wAfter w:w="4703" w:type="dxa"/>
          <w:trHeight w:val="300"/>
        </w:trPr>
        <w:tc>
          <w:tcPr>
            <w:tcW w:w="3792"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b/>
                <w:bCs/>
                <w:lang w:eastAsia="da-DK"/>
              </w:rPr>
            </w:pPr>
            <w:r w:rsidRPr="00146DCC">
              <w:rPr>
                <w:rFonts w:ascii="Times New Roman" w:eastAsia="Times New Roman" w:hAnsi="Times New Roman" w:cs="Times New Roman"/>
                <w:b/>
                <w:bCs/>
                <w:lang w:eastAsia="da-DK"/>
              </w:rPr>
              <w:t>Egenkapital og gæld:</w:t>
            </w:r>
          </w:p>
        </w:tc>
        <w:tc>
          <w:tcPr>
            <w:tcW w:w="48"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gridBefore w:val="1"/>
          <w:gridAfter w:val="5"/>
          <w:wBefore w:w="836" w:type="dxa"/>
          <w:wAfter w:w="4703" w:type="dxa"/>
          <w:trHeight w:val="300"/>
        </w:trPr>
        <w:tc>
          <w:tcPr>
            <w:tcW w:w="3792"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48"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gridBefore w:val="1"/>
          <w:gridAfter w:val="5"/>
          <w:wBefore w:w="836" w:type="dxa"/>
          <w:wAfter w:w="4703" w:type="dxa"/>
          <w:trHeight w:val="300"/>
        </w:trPr>
        <w:tc>
          <w:tcPr>
            <w:tcW w:w="3792"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Egenkapital primo</w:t>
            </w:r>
          </w:p>
        </w:tc>
        <w:tc>
          <w:tcPr>
            <w:tcW w:w="48"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590.094</w:t>
            </w: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796.433</w:t>
            </w:r>
          </w:p>
        </w:tc>
      </w:tr>
      <w:tr w:rsidR="00146DCC" w:rsidRPr="00146DCC" w:rsidTr="00146DCC">
        <w:trPr>
          <w:gridBefore w:val="1"/>
          <w:gridAfter w:val="5"/>
          <w:wBefore w:w="836" w:type="dxa"/>
          <w:wAfter w:w="4703" w:type="dxa"/>
          <w:trHeight w:val="300"/>
        </w:trPr>
        <w:tc>
          <w:tcPr>
            <w:tcW w:w="3792"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Modtaget/afregnet andre kredse</w:t>
            </w:r>
          </w:p>
        </w:tc>
        <w:tc>
          <w:tcPr>
            <w:tcW w:w="48"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0</w:t>
            </w: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0</w:t>
            </w:r>
          </w:p>
        </w:tc>
      </w:tr>
      <w:tr w:rsidR="00146DCC" w:rsidRPr="00146DCC" w:rsidTr="00146DCC">
        <w:trPr>
          <w:gridBefore w:val="1"/>
          <w:gridAfter w:val="5"/>
          <w:wBefore w:w="836" w:type="dxa"/>
          <w:wAfter w:w="4703" w:type="dxa"/>
          <w:trHeight w:val="300"/>
        </w:trPr>
        <w:tc>
          <w:tcPr>
            <w:tcW w:w="3792"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Årets resultat</w:t>
            </w:r>
          </w:p>
        </w:tc>
        <w:tc>
          <w:tcPr>
            <w:tcW w:w="48"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206.339</w:t>
            </w: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-81.202</w:t>
            </w:r>
          </w:p>
        </w:tc>
      </w:tr>
      <w:tr w:rsidR="00146DCC" w:rsidRPr="00146DCC" w:rsidTr="00146DCC">
        <w:trPr>
          <w:gridBefore w:val="1"/>
          <w:gridAfter w:val="5"/>
          <w:wBefore w:w="836" w:type="dxa"/>
          <w:wAfter w:w="4703" w:type="dxa"/>
          <w:trHeight w:val="315"/>
        </w:trPr>
        <w:tc>
          <w:tcPr>
            <w:tcW w:w="3792"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Egenkapital ultimo</w:t>
            </w:r>
          </w:p>
        </w:tc>
        <w:tc>
          <w:tcPr>
            <w:tcW w:w="48"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single" w:sz="4" w:space="0" w:color="auto"/>
              <w:left w:val="nil"/>
              <w:bottom w:val="single" w:sz="8" w:space="0" w:color="auto"/>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796.433</w:t>
            </w: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single" w:sz="4" w:space="0" w:color="auto"/>
              <w:left w:val="nil"/>
              <w:bottom w:val="single" w:sz="8" w:space="0" w:color="auto"/>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715.231</w:t>
            </w:r>
          </w:p>
        </w:tc>
      </w:tr>
      <w:tr w:rsidR="00146DCC" w:rsidRPr="00146DCC" w:rsidTr="00146DCC">
        <w:trPr>
          <w:gridBefore w:val="1"/>
          <w:gridAfter w:val="5"/>
          <w:wBefore w:w="836" w:type="dxa"/>
          <w:wAfter w:w="4703" w:type="dxa"/>
          <w:trHeight w:val="300"/>
        </w:trPr>
        <w:tc>
          <w:tcPr>
            <w:tcW w:w="3792"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48"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gridBefore w:val="1"/>
          <w:gridAfter w:val="5"/>
          <w:wBefore w:w="836" w:type="dxa"/>
          <w:wAfter w:w="4703" w:type="dxa"/>
          <w:trHeight w:val="300"/>
        </w:trPr>
        <w:tc>
          <w:tcPr>
            <w:tcW w:w="3792"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b/>
                <w:bCs/>
                <w:lang w:eastAsia="da-DK"/>
              </w:rPr>
            </w:pPr>
            <w:r w:rsidRPr="00146DCC">
              <w:rPr>
                <w:rFonts w:ascii="Times New Roman" w:eastAsia="Times New Roman" w:hAnsi="Times New Roman" w:cs="Times New Roman"/>
                <w:b/>
                <w:bCs/>
                <w:lang w:eastAsia="da-DK"/>
              </w:rPr>
              <w:t>Hensættelser:</w:t>
            </w:r>
          </w:p>
        </w:tc>
        <w:tc>
          <w:tcPr>
            <w:tcW w:w="48"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gridBefore w:val="1"/>
          <w:gridAfter w:val="5"/>
          <w:wBefore w:w="836" w:type="dxa"/>
          <w:wAfter w:w="4703" w:type="dxa"/>
          <w:trHeight w:val="300"/>
        </w:trPr>
        <w:tc>
          <w:tcPr>
            <w:tcW w:w="3792"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Hensat til IT</w:t>
            </w:r>
          </w:p>
        </w:tc>
        <w:tc>
          <w:tcPr>
            <w:tcW w:w="48"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20.000</w:t>
            </w: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30.000</w:t>
            </w:r>
          </w:p>
        </w:tc>
      </w:tr>
      <w:tr w:rsidR="00146DCC" w:rsidRPr="00146DCC" w:rsidTr="00146DCC">
        <w:trPr>
          <w:gridBefore w:val="1"/>
          <w:gridAfter w:val="5"/>
          <w:wBefore w:w="836" w:type="dxa"/>
          <w:wAfter w:w="4703" w:type="dxa"/>
          <w:trHeight w:val="300"/>
        </w:trPr>
        <w:tc>
          <w:tcPr>
            <w:tcW w:w="3792"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Øvrige hensættelser</w:t>
            </w:r>
          </w:p>
        </w:tc>
        <w:tc>
          <w:tcPr>
            <w:tcW w:w="48"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275.000</w:t>
            </w: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285.000</w:t>
            </w:r>
          </w:p>
        </w:tc>
      </w:tr>
      <w:tr w:rsidR="00146DCC" w:rsidRPr="00146DCC" w:rsidTr="00146DCC">
        <w:trPr>
          <w:gridBefore w:val="1"/>
          <w:gridAfter w:val="5"/>
          <w:wBefore w:w="836" w:type="dxa"/>
          <w:wAfter w:w="4703" w:type="dxa"/>
          <w:trHeight w:val="300"/>
        </w:trPr>
        <w:tc>
          <w:tcPr>
            <w:tcW w:w="3792"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Hensat TR frikøb</w:t>
            </w:r>
          </w:p>
        </w:tc>
        <w:tc>
          <w:tcPr>
            <w:tcW w:w="48"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84.457</w:t>
            </w: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127.502</w:t>
            </w:r>
          </w:p>
        </w:tc>
      </w:tr>
      <w:tr w:rsidR="00146DCC" w:rsidRPr="00146DCC" w:rsidTr="00146DCC">
        <w:trPr>
          <w:gridBefore w:val="1"/>
          <w:gridAfter w:val="5"/>
          <w:wBefore w:w="836" w:type="dxa"/>
          <w:wAfter w:w="4703" w:type="dxa"/>
          <w:trHeight w:val="315"/>
        </w:trPr>
        <w:tc>
          <w:tcPr>
            <w:tcW w:w="3792"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Hensættelser i alt</w:t>
            </w:r>
          </w:p>
        </w:tc>
        <w:tc>
          <w:tcPr>
            <w:tcW w:w="48"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single" w:sz="4" w:space="0" w:color="auto"/>
              <w:left w:val="nil"/>
              <w:bottom w:val="single" w:sz="8" w:space="0" w:color="auto"/>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379.457</w:t>
            </w: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single" w:sz="4" w:space="0" w:color="auto"/>
              <w:left w:val="nil"/>
              <w:bottom w:val="single" w:sz="8" w:space="0" w:color="auto"/>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442.502</w:t>
            </w:r>
          </w:p>
        </w:tc>
      </w:tr>
      <w:tr w:rsidR="00146DCC" w:rsidRPr="00146DCC" w:rsidTr="00146DCC">
        <w:trPr>
          <w:gridBefore w:val="1"/>
          <w:gridAfter w:val="5"/>
          <w:wBefore w:w="836" w:type="dxa"/>
          <w:wAfter w:w="4703" w:type="dxa"/>
          <w:trHeight w:val="300"/>
        </w:trPr>
        <w:tc>
          <w:tcPr>
            <w:tcW w:w="3792"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48"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gridBefore w:val="1"/>
          <w:gridAfter w:val="5"/>
          <w:wBefore w:w="836" w:type="dxa"/>
          <w:wAfter w:w="4703" w:type="dxa"/>
          <w:trHeight w:val="300"/>
        </w:trPr>
        <w:tc>
          <w:tcPr>
            <w:tcW w:w="3792"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b/>
                <w:bCs/>
                <w:lang w:eastAsia="da-DK"/>
              </w:rPr>
            </w:pPr>
            <w:r w:rsidRPr="00146DCC">
              <w:rPr>
                <w:rFonts w:ascii="Times New Roman" w:eastAsia="Times New Roman" w:hAnsi="Times New Roman" w:cs="Times New Roman"/>
                <w:b/>
                <w:bCs/>
                <w:lang w:eastAsia="da-DK"/>
              </w:rPr>
              <w:t>Gæld:</w:t>
            </w:r>
          </w:p>
        </w:tc>
        <w:tc>
          <w:tcPr>
            <w:tcW w:w="48"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gridBefore w:val="1"/>
          <w:gridAfter w:val="5"/>
          <w:wBefore w:w="836" w:type="dxa"/>
          <w:wAfter w:w="4703" w:type="dxa"/>
          <w:trHeight w:val="300"/>
        </w:trPr>
        <w:tc>
          <w:tcPr>
            <w:tcW w:w="3792"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Skyldigt frikøb</w:t>
            </w:r>
          </w:p>
        </w:tc>
        <w:tc>
          <w:tcPr>
            <w:tcW w:w="48"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398.038</w:t>
            </w: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404.401</w:t>
            </w:r>
          </w:p>
        </w:tc>
      </w:tr>
      <w:tr w:rsidR="00146DCC" w:rsidRPr="00146DCC" w:rsidTr="00146DCC">
        <w:trPr>
          <w:gridBefore w:val="1"/>
          <w:gridAfter w:val="5"/>
          <w:wBefore w:w="836" w:type="dxa"/>
          <w:wAfter w:w="4703" w:type="dxa"/>
          <w:trHeight w:val="300"/>
        </w:trPr>
        <w:tc>
          <w:tcPr>
            <w:tcW w:w="3792"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roofErr w:type="gramStart"/>
            <w:r w:rsidRPr="00146DCC">
              <w:rPr>
                <w:rFonts w:ascii="Times New Roman" w:eastAsia="Times New Roman" w:hAnsi="Times New Roman" w:cs="Times New Roman"/>
                <w:lang w:eastAsia="da-DK"/>
              </w:rPr>
              <w:t>skyldig</w:t>
            </w:r>
            <w:proofErr w:type="gramEnd"/>
            <w:r w:rsidRPr="00146DCC">
              <w:rPr>
                <w:rFonts w:ascii="Times New Roman" w:eastAsia="Times New Roman" w:hAnsi="Times New Roman" w:cs="Times New Roman"/>
                <w:lang w:eastAsia="da-DK"/>
              </w:rPr>
              <w:t xml:space="preserve"> pensionsbidrag</w:t>
            </w:r>
          </w:p>
        </w:tc>
        <w:tc>
          <w:tcPr>
            <w:tcW w:w="48"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450.000</w:t>
            </w: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450.000</w:t>
            </w:r>
          </w:p>
        </w:tc>
      </w:tr>
      <w:tr w:rsidR="00146DCC" w:rsidRPr="00146DCC" w:rsidTr="00146DCC">
        <w:trPr>
          <w:gridBefore w:val="1"/>
          <w:gridAfter w:val="5"/>
          <w:wBefore w:w="836" w:type="dxa"/>
          <w:wAfter w:w="4703" w:type="dxa"/>
          <w:trHeight w:val="300"/>
        </w:trPr>
        <w:tc>
          <w:tcPr>
            <w:tcW w:w="3792"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Skyldige omkostninger</w:t>
            </w:r>
          </w:p>
        </w:tc>
        <w:tc>
          <w:tcPr>
            <w:tcW w:w="48"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0</w:t>
            </w: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0</w:t>
            </w:r>
          </w:p>
        </w:tc>
      </w:tr>
      <w:tr w:rsidR="00146DCC" w:rsidRPr="00146DCC" w:rsidTr="00146DCC">
        <w:trPr>
          <w:gridBefore w:val="1"/>
          <w:gridAfter w:val="5"/>
          <w:wBefore w:w="836" w:type="dxa"/>
          <w:wAfter w:w="4703" w:type="dxa"/>
          <w:trHeight w:val="300"/>
        </w:trPr>
        <w:tc>
          <w:tcPr>
            <w:tcW w:w="3792"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Feriepengeforpligtelse</w:t>
            </w:r>
          </w:p>
        </w:tc>
        <w:tc>
          <w:tcPr>
            <w:tcW w:w="48"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26.000</w:t>
            </w: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26.000</w:t>
            </w:r>
          </w:p>
        </w:tc>
      </w:tr>
      <w:tr w:rsidR="00146DCC" w:rsidRPr="00146DCC" w:rsidTr="00146DCC">
        <w:trPr>
          <w:gridBefore w:val="1"/>
          <w:gridAfter w:val="5"/>
          <w:wBefore w:w="836" w:type="dxa"/>
          <w:wAfter w:w="4703" w:type="dxa"/>
          <w:trHeight w:val="300"/>
        </w:trPr>
        <w:tc>
          <w:tcPr>
            <w:tcW w:w="3792"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Skyldig Atp</w:t>
            </w:r>
          </w:p>
        </w:tc>
        <w:tc>
          <w:tcPr>
            <w:tcW w:w="48"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0</w:t>
            </w: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0</w:t>
            </w:r>
          </w:p>
        </w:tc>
      </w:tr>
      <w:tr w:rsidR="00146DCC" w:rsidRPr="00146DCC" w:rsidTr="00146DCC">
        <w:trPr>
          <w:gridBefore w:val="1"/>
          <w:gridAfter w:val="5"/>
          <w:wBefore w:w="836" w:type="dxa"/>
          <w:wAfter w:w="4703" w:type="dxa"/>
          <w:trHeight w:val="300"/>
        </w:trPr>
        <w:tc>
          <w:tcPr>
            <w:tcW w:w="3792"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Skyldig skat, am og </w:t>
            </w:r>
            <w:proofErr w:type="spellStart"/>
            <w:r w:rsidRPr="00146DCC">
              <w:rPr>
                <w:rFonts w:ascii="Times New Roman" w:eastAsia="Times New Roman" w:hAnsi="Times New Roman" w:cs="Times New Roman"/>
                <w:lang w:eastAsia="da-DK"/>
              </w:rPr>
              <w:t>sp</w:t>
            </w:r>
            <w:proofErr w:type="spellEnd"/>
          </w:p>
        </w:tc>
        <w:tc>
          <w:tcPr>
            <w:tcW w:w="48"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4.476</w:t>
            </w: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4.447</w:t>
            </w:r>
          </w:p>
        </w:tc>
      </w:tr>
      <w:tr w:rsidR="00146DCC" w:rsidRPr="00146DCC" w:rsidTr="00146DCC">
        <w:trPr>
          <w:gridBefore w:val="1"/>
          <w:gridAfter w:val="5"/>
          <w:wBefore w:w="836" w:type="dxa"/>
          <w:wAfter w:w="4703" w:type="dxa"/>
          <w:trHeight w:val="300"/>
        </w:trPr>
        <w:tc>
          <w:tcPr>
            <w:tcW w:w="3792"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Øvrige kreditorer</w:t>
            </w:r>
          </w:p>
        </w:tc>
        <w:tc>
          <w:tcPr>
            <w:tcW w:w="48"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0</w:t>
            </w: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0</w:t>
            </w:r>
          </w:p>
        </w:tc>
      </w:tr>
      <w:tr w:rsidR="00146DCC" w:rsidRPr="00146DCC" w:rsidTr="00146DCC">
        <w:trPr>
          <w:gridBefore w:val="1"/>
          <w:gridAfter w:val="5"/>
          <w:wBefore w:w="836" w:type="dxa"/>
          <w:wAfter w:w="4703" w:type="dxa"/>
          <w:trHeight w:val="315"/>
        </w:trPr>
        <w:tc>
          <w:tcPr>
            <w:tcW w:w="3792"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b/>
                <w:bCs/>
                <w:lang w:eastAsia="da-DK"/>
              </w:rPr>
            </w:pPr>
            <w:r w:rsidRPr="00146DCC">
              <w:rPr>
                <w:rFonts w:ascii="Times New Roman" w:eastAsia="Times New Roman" w:hAnsi="Times New Roman" w:cs="Times New Roman"/>
                <w:b/>
                <w:bCs/>
                <w:lang w:eastAsia="da-DK"/>
              </w:rPr>
              <w:t>Gæld i alt</w:t>
            </w:r>
          </w:p>
        </w:tc>
        <w:tc>
          <w:tcPr>
            <w:tcW w:w="48"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single" w:sz="4" w:space="0" w:color="auto"/>
              <w:left w:val="nil"/>
              <w:bottom w:val="single" w:sz="8" w:space="0" w:color="auto"/>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878.514</w:t>
            </w: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single" w:sz="4" w:space="0" w:color="auto"/>
              <w:left w:val="nil"/>
              <w:bottom w:val="single" w:sz="8" w:space="0" w:color="auto"/>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884.848</w:t>
            </w:r>
          </w:p>
        </w:tc>
      </w:tr>
      <w:tr w:rsidR="00146DCC" w:rsidRPr="00146DCC" w:rsidTr="00146DCC">
        <w:trPr>
          <w:gridBefore w:val="1"/>
          <w:gridAfter w:val="5"/>
          <w:wBefore w:w="836" w:type="dxa"/>
          <w:wAfter w:w="4703" w:type="dxa"/>
          <w:trHeight w:val="300"/>
        </w:trPr>
        <w:tc>
          <w:tcPr>
            <w:tcW w:w="3792"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48"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gridBefore w:val="1"/>
          <w:gridAfter w:val="5"/>
          <w:wBefore w:w="836" w:type="dxa"/>
          <w:wAfter w:w="4703" w:type="dxa"/>
          <w:trHeight w:val="315"/>
        </w:trPr>
        <w:tc>
          <w:tcPr>
            <w:tcW w:w="3792" w:type="dxa"/>
            <w:gridSpan w:val="3"/>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b/>
                <w:bCs/>
                <w:lang w:eastAsia="da-DK"/>
              </w:rPr>
            </w:pPr>
            <w:r w:rsidRPr="00146DCC">
              <w:rPr>
                <w:rFonts w:ascii="Times New Roman" w:eastAsia="Times New Roman" w:hAnsi="Times New Roman" w:cs="Times New Roman"/>
                <w:b/>
                <w:bCs/>
                <w:lang w:eastAsia="da-DK"/>
              </w:rPr>
              <w:t>Gæld og egenkapital i alt.</w:t>
            </w:r>
          </w:p>
        </w:tc>
        <w:tc>
          <w:tcPr>
            <w:tcW w:w="48"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gridSpan w:val="2"/>
            <w:tcBorders>
              <w:top w:val="single" w:sz="4" w:space="0" w:color="auto"/>
              <w:left w:val="nil"/>
              <w:bottom w:val="single" w:sz="8" w:space="0" w:color="auto"/>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2.054.404</w:t>
            </w:r>
          </w:p>
        </w:tc>
        <w:tc>
          <w:tcPr>
            <w:tcW w:w="960" w:type="dxa"/>
            <w:gridSpan w:val="2"/>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single" w:sz="4" w:space="0" w:color="auto"/>
              <w:left w:val="nil"/>
              <w:bottom w:val="single" w:sz="8" w:space="0" w:color="auto"/>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2.042.581</w:t>
            </w:r>
          </w:p>
        </w:tc>
      </w:tr>
    </w:tbl>
    <w:p w:rsidR="00146DCC" w:rsidRDefault="00146DCC" w:rsidP="00D70BB5">
      <w:pPr>
        <w:rPr>
          <w:sz w:val="24"/>
          <w:szCs w:val="24"/>
        </w:rPr>
      </w:pPr>
    </w:p>
    <w:p w:rsidR="00146DCC" w:rsidRDefault="00146DCC" w:rsidP="00D70BB5">
      <w:pPr>
        <w:rPr>
          <w:sz w:val="24"/>
          <w:szCs w:val="24"/>
        </w:rPr>
      </w:pPr>
    </w:p>
    <w:tbl>
      <w:tblPr>
        <w:tblW w:w="6580" w:type="dxa"/>
        <w:tblInd w:w="55" w:type="dxa"/>
        <w:tblCellMar>
          <w:left w:w="70" w:type="dxa"/>
          <w:right w:w="70" w:type="dxa"/>
        </w:tblCellMar>
        <w:tblLook w:val="04A0" w:firstRow="1" w:lastRow="0" w:firstColumn="1" w:lastColumn="0" w:noHBand="0" w:noVBand="1"/>
      </w:tblPr>
      <w:tblGrid>
        <w:gridCol w:w="3700"/>
        <w:gridCol w:w="1020"/>
        <w:gridCol w:w="960"/>
        <w:gridCol w:w="1020"/>
      </w:tblGrid>
      <w:tr w:rsidR="00146DCC" w:rsidRPr="00146DCC" w:rsidTr="00146DCC">
        <w:trPr>
          <w:trHeight w:val="375"/>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sz w:val="28"/>
                <w:szCs w:val="28"/>
                <w:lang w:eastAsia="da-DK"/>
              </w:rPr>
            </w:pPr>
            <w:r w:rsidRPr="00146DCC">
              <w:rPr>
                <w:rFonts w:ascii="Times New Roman" w:eastAsia="Times New Roman" w:hAnsi="Times New Roman" w:cs="Times New Roman"/>
                <w:sz w:val="28"/>
                <w:szCs w:val="28"/>
                <w:lang w:eastAsia="da-DK"/>
              </w:rPr>
              <w:lastRenderedPageBreak/>
              <w:t>Udlagt Særlig Fond (Hus)</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sz w:val="28"/>
                <w:szCs w:val="28"/>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sz w:val="28"/>
                <w:szCs w:val="28"/>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sz w:val="28"/>
                <w:szCs w:val="28"/>
                <w:lang w:eastAsia="da-DK"/>
              </w:rPr>
            </w:pPr>
          </w:p>
        </w:tc>
      </w:tr>
      <w:tr w:rsidR="00146DCC" w:rsidRPr="00146DCC" w:rsidTr="00146DCC">
        <w:trPr>
          <w:trHeight w:val="300"/>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75"/>
        </w:trPr>
        <w:tc>
          <w:tcPr>
            <w:tcW w:w="6580" w:type="dxa"/>
            <w:gridSpan w:val="4"/>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sz w:val="28"/>
                <w:szCs w:val="28"/>
                <w:lang w:eastAsia="da-DK"/>
              </w:rPr>
            </w:pPr>
            <w:r w:rsidRPr="00146DCC">
              <w:rPr>
                <w:rFonts w:ascii="Times New Roman" w:eastAsia="Times New Roman" w:hAnsi="Times New Roman" w:cs="Times New Roman"/>
                <w:sz w:val="28"/>
                <w:szCs w:val="28"/>
                <w:lang w:eastAsia="da-DK"/>
              </w:rPr>
              <w:t>Resultatopgørelse for 1. januar - 31. december 2013</w:t>
            </w:r>
          </w:p>
        </w:tc>
      </w:tr>
      <w:tr w:rsidR="00146DCC" w:rsidRPr="00146DCC" w:rsidTr="00146DCC">
        <w:trPr>
          <w:trHeight w:val="300"/>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2012</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2013</w:t>
            </w:r>
          </w:p>
        </w:tc>
      </w:tr>
      <w:tr w:rsidR="00146DCC" w:rsidRPr="00146DCC" w:rsidTr="00146DCC">
        <w:trPr>
          <w:trHeight w:val="300"/>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b/>
                <w:bCs/>
                <w:lang w:eastAsia="da-DK"/>
              </w:rPr>
            </w:pPr>
            <w:r w:rsidRPr="00146DCC">
              <w:rPr>
                <w:rFonts w:ascii="Times New Roman" w:eastAsia="Times New Roman" w:hAnsi="Times New Roman" w:cs="Times New Roman"/>
                <w:b/>
                <w:bCs/>
                <w:lang w:eastAsia="da-DK"/>
              </w:rPr>
              <w:t>Indtægter:</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00"/>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Lejeindtægter</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174.600</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174.600</w:t>
            </w:r>
          </w:p>
        </w:tc>
      </w:tr>
      <w:tr w:rsidR="00146DCC" w:rsidRPr="00146DCC" w:rsidTr="00146DCC">
        <w:trPr>
          <w:trHeight w:val="300"/>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Renteindtægter og kursgevinster</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511</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714</w:t>
            </w:r>
          </w:p>
        </w:tc>
      </w:tr>
      <w:tr w:rsidR="00146DCC" w:rsidRPr="00146DCC" w:rsidTr="00146DCC">
        <w:trPr>
          <w:trHeight w:val="300"/>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Øvrige indtægter</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0</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0</w:t>
            </w:r>
          </w:p>
        </w:tc>
      </w:tr>
      <w:tr w:rsidR="00146DCC" w:rsidRPr="00146DCC" w:rsidTr="00146DCC">
        <w:trPr>
          <w:trHeight w:val="315"/>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b/>
                <w:bCs/>
                <w:lang w:eastAsia="da-DK"/>
              </w:rPr>
            </w:pPr>
            <w:r w:rsidRPr="00146DCC">
              <w:rPr>
                <w:rFonts w:ascii="Times New Roman" w:eastAsia="Times New Roman" w:hAnsi="Times New Roman" w:cs="Times New Roman"/>
                <w:b/>
                <w:bCs/>
                <w:lang w:eastAsia="da-DK"/>
              </w:rPr>
              <w:t>Indtægter i alt</w:t>
            </w:r>
          </w:p>
        </w:tc>
        <w:tc>
          <w:tcPr>
            <w:tcW w:w="960" w:type="dxa"/>
            <w:tcBorders>
              <w:top w:val="single" w:sz="4" w:space="0" w:color="auto"/>
              <w:left w:val="nil"/>
              <w:bottom w:val="single" w:sz="8" w:space="0" w:color="auto"/>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175.111</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single" w:sz="4" w:space="0" w:color="auto"/>
              <w:left w:val="nil"/>
              <w:bottom w:val="single" w:sz="8" w:space="0" w:color="auto"/>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175.314</w:t>
            </w:r>
          </w:p>
        </w:tc>
      </w:tr>
      <w:tr w:rsidR="00146DCC" w:rsidRPr="00146DCC" w:rsidTr="00146DCC">
        <w:trPr>
          <w:trHeight w:val="300"/>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00"/>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b/>
                <w:bCs/>
                <w:lang w:eastAsia="da-DK"/>
              </w:rPr>
            </w:pPr>
            <w:r w:rsidRPr="00146DCC">
              <w:rPr>
                <w:rFonts w:ascii="Times New Roman" w:eastAsia="Times New Roman" w:hAnsi="Times New Roman" w:cs="Times New Roman"/>
                <w:b/>
                <w:bCs/>
                <w:lang w:eastAsia="da-DK"/>
              </w:rPr>
              <w:t>Udgifter:</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00"/>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Administration til kredsen</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15.000</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15.000</w:t>
            </w:r>
          </w:p>
        </w:tc>
      </w:tr>
      <w:tr w:rsidR="00146DCC" w:rsidRPr="00146DCC" w:rsidTr="00146DCC">
        <w:trPr>
          <w:trHeight w:val="300"/>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Revision</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8.750</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8.750</w:t>
            </w:r>
          </w:p>
        </w:tc>
      </w:tr>
      <w:tr w:rsidR="00146DCC" w:rsidRPr="00146DCC" w:rsidTr="00146DCC">
        <w:trPr>
          <w:trHeight w:val="300"/>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Aktiviteter</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0</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0</w:t>
            </w:r>
          </w:p>
        </w:tc>
      </w:tr>
      <w:tr w:rsidR="00146DCC" w:rsidRPr="00146DCC" w:rsidTr="00146DCC">
        <w:trPr>
          <w:trHeight w:val="300"/>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Gebyrer</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42</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0</w:t>
            </w:r>
          </w:p>
        </w:tc>
      </w:tr>
      <w:tr w:rsidR="00146DCC" w:rsidRPr="00146DCC" w:rsidTr="00146DCC">
        <w:trPr>
          <w:trHeight w:val="300"/>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00"/>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b/>
                <w:bCs/>
                <w:lang w:eastAsia="da-DK"/>
              </w:rPr>
            </w:pPr>
            <w:r w:rsidRPr="00146DCC">
              <w:rPr>
                <w:rFonts w:ascii="Times New Roman" w:eastAsia="Times New Roman" w:hAnsi="Times New Roman" w:cs="Times New Roman"/>
                <w:b/>
                <w:bCs/>
                <w:lang w:eastAsia="da-DK"/>
              </w:rPr>
              <w:t>Ejendomsudgifter:</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00"/>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Vedligeholdelse</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92.759</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42.725</w:t>
            </w:r>
          </w:p>
        </w:tc>
      </w:tr>
      <w:tr w:rsidR="00146DCC" w:rsidRPr="00146DCC" w:rsidTr="00146DCC">
        <w:trPr>
          <w:trHeight w:val="300"/>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Ejendomsskatter</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30.196</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25.639</w:t>
            </w:r>
          </w:p>
        </w:tc>
      </w:tr>
      <w:tr w:rsidR="00146DCC" w:rsidRPr="00146DCC" w:rsidTr="00146DCC">
        <w:trPr>
          <w:trHeight w:val="300"/>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Forsikringer</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11.558</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11.980</w:t>
            </w:r>
          </w:p>
        </w:tc>
      </w:tr>
      <w:tr w:rsidR="00146DCC" w:rsidRPr="00146DCC" w:rsidTr="00146DCC">
        <w:trPr>
          <w:trHeight w:val="300"/>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Nyanskaffelser</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00"/>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El</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28.091</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25.364</w:t>
            </w:r>
          </w:p>
        </w:tc>
      </w:tr>
      <w:tr w:rsidR="00146DCC" w:rsidRPr="00146DCC" w:rsidTr="00146DCC">
        <w:trPr>
          <w:trHeight w:val="300"/>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Grundejerforening</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400</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500</w:t>
            </w:r>
          </w:p>
        </w:tc>
      </w:tr>
      <w:tr w:rsidR="00146DCC" w:rsidRPr="00146DCC" w:rsidTr="00146DCC">
        <w:trPr>
          <w:trHeight w:val="300"/>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Prioritetsrenter og bidrag</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27.689</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33.893</w:t>
            </w:r>
          </w:p>
        </w:tc>
      </w:tr>
      <w:tr w:rsidR="00146DCC" w:rsidRPr="00146DCC" w:rsidTr="00146DCC">
        <w:trPr>
          <w:trHeight w:val="315"/>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b/>
                <w:bCs/>
                <w:lang w:eastAsia="da-DK"/>
              </w:rPr>
            </w:pPr>
            <w:r w:rsidRPr="00146DCC">
              <w:rPr>
                <w:rFonts w:ascii="Times New Roman" w:eastAsia="Times New Roman" w:hAnsi="Times New Roman" w:cs="Times New Roman"/>
                <w:b/>
                <w:bCs/>
                <w:lang w:eastAsia="da-DK"/>
              </w:rPr>
              <w:t>Udgifter i alt</w:t>
            </w:r>
          </w:p>
        </w:tc>
        <w:tc>
          <w:tcPr>
            <w:tcW w:w="960" w:type="dxa"/>
            <w:tcBorders>
              <w:top w:val="single" w:sz="4" w:space="0" w:color="auto"/>
              <w:left w:val="nil"/>
              <w:bottom w:val="single" w:sz="8" w:space="0" w:color="auto"/>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214.485</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single" w:sz="4" w:space="0" w:color="auto"/>
              <w:left w:val="nil"/>
              <w:bottom w:val="single" w:sz="8" w:space="0" w:color="auto"/>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163.851</w:t>
            </w:r>
          </w:p>
        </w:tc>
      </w:tr>
      <w:tr w:rsidR="00146DCC" w:rsidRPr="00146DCC" w:rsidTr="00146DCC">
        <w:trPr>
          <w:trHeight w:val="300"/>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15"/>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b/>
                <w:bCs/>
                <w:lang w:eastAsia="da-DK"/>
              </w:rPr>
            </w:pPr>
            <w:r w:rsidRPr="00146DCC">
              <w:rPr>
                <w:rFonts w:ascii="Times New Roman" w:eastAsia="Times New Roman" w:hAnsi="Times New Roman" w:cs="Times New Roman"/>
                <w:b/>
                <w:bCs/>
                <w:lang w:eastAsia="da-DK"/>
              </w:rPr>
              <w:t>Årets resultat</w:t>
            </w:r>
          </w:p>
        </w:tc>
        <w:tc>
          <w:tcPr>
            <w:tcW w:w="960" w:type="dxa"/>
            <w:tcBorders>
              <w:top w:val="single" w:sz="4" w:space="0" w:color="auto"/>
              <w:left w:val="nil"/>
              <w:bottom w:val="double" w:sz="6" w:space="0" w:color="auto"/>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-39.373</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single" w:sz="4" w:space="0" w:color="auto"/>
              <w:left w:val="nil"/>
              <w:bottom w:val="double" w:sz="6" w:space="0" w:color="auto"/>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11.463</w:t>
            </w:r>
          </w:p>
        </w:tc>
      </w:tr>
      <w:tr w:rsidR="00146DCC" w:rsidRPr="00146DCC" w:rsidTr="00146DCC">
        <w:trPr>
          <w:trHeight w:val="315"/>
        </w:trPr>
        <w:tc>
          <w:tcPr>
            <w:tcW w:w="3700" w:type="dxa"/>
            <w:tcBorders>
              <w:top w:val="nil"/>
              <w:left w:val="nil"/>
              <w:bottom w:val="nil"/>
              <w:right w:val="nil"/>
            </w:tcBorders>
            <w:shd w:val="clear" w:color="auto" w:fill="auto"/>
            <w:noWrap/>
            <w:vAlign w:val="bottom"/>
            <w:hideMark/>
          </w:tcPr>
          <w:p w:rsidR="00146DCC" w:rsidRDefault="00146DCC" w:rsidP="00146DCC">
            <w:pPr>
              <w:spacing w:after="0" w:line="240" w:lineRule="auto"/>
              <w:rPr>
                <w:rFonts w:ascii="Arial" w:eastAsia="Times New Roman" w:hAnsi="Arial" w:cs="Arial"/>
                <w:sz w:val="20"/>
                <w:szCs w:val="20"/>
                <w:lang w:eastAsia="da-DK"/>
              </w:rPr>
            </w:pPr>
          </w:p>
          <w:p w:rsidR="00146DCC" w:rsidRDefault="00146DCC" w:rsidP="00146DCC">
            <w:pPr>
              <w:spacing w:after="0" w:line="240" w:lineRule="auto"/>
              <w:rPr>
                <w:rFonts w:ascii="Arial" w:eastAsia="Times New Roman" w:hAnsi="Arial" w:cs="Arial"/>
                <w:sz w:val="20"/>
                <w:szCs w:val="20"/>
                <w:lang w:eastAsia="da-DK"/>
              </w:rPr>
            </w:pPr>
          </w:p>
          <w:p w:rsidR="00146DCC" w:rsidRDefault="00146DCC" w:rsidP="00146DCC">
            <w:pPr>
              <w:spacing w:after="0" w:line="240" w:lineRule="auto"/>
              <w:rPr>
                <w:rFonts w:ascii="Arial" w:eastAsia="Times New Roman" w:hAnsi="Arial" w:cs="Arial"/>
                <w:sz w:val="20"/>
                <w:szCs w:val="20"/>
                <w:lang w:eastAsia="da-DK"/>
              </w:rPr>
            </w:pPr>
          </w:p>
          <w:p w:rsidR="00146DCC" w:rsidRDefault="00146DCC" w:rsidP="00146DCC">
            <w:pPr>
              <w:spacing w:after="0" w:line="240" w:lineRule="auto"/>
              <w:rPr>
                <w:rFonts w:ascii="Arial" w:eastAsia="Times New Roman" w:hAnsi="Arial" w:cs="Arial"/>
                <w:sz w:val="20"/>
                <w:szCs w:val="20"/>
                <w:lang w:eastAsia="da-DK"/>
              </w:rPr>
            </w:pPr>
          </w:p>
          <w:p w:rsidR="00146DCC" w:rsidRDefault="00146DCC" w:rsidP="00146DCC">
            <w:pPr>
              <w:spacing w:after="0" w:line="240" w:lineRule="auto"/>
              <w:rPr>
                <w:rFonts w:ascii="Arial" w:eastAsia="Times New Roman" w:hAnsi="Arial" w:cs="Arial"/>
                <w:sz w:val="20"/>
                <w:szCs w:val="20"/>
                <w:lang w:eastAsia="da-DK"/>
              </w:rPr>
            </w:pPr>
          </w:p>
          <w:p w:rsidR="00146DCC" w:rsidRDefault="00146DCC" w:rsidP="00146DCC">
            <w:pPr>
              <w:spacing w:after="0" w:line="240" w:lineRule="auto"/>
              <w:rPr>
                <w:rFonts w:ascii="Arial" w:eastAsia="Times New Roman" w:hAnsi="Arial" w:cs="Arial"/>
                <w:sz w:val="20"/>
                <w:szCs w:val="20"/>
                <w:lang w:eastAsia="da-DK"/>
              </w:rPr>
            </w:pPr>
          </w:p>
          <w:p w:rsidR="00146DCC" w:rsidRDefault="00146DCC" w:rsidP="00146DCC">
            <w:pPr>
              <w:spacing w:after="0" w:line="240" w:lineRule="auto"/>
              <w:rPr>
                <w:rFonts w:ascii="Arial" w:eastAsia="Times New Roman" w:hAnsi="Arial" w:cs="Arial"/>
                <w:sz w:val="20"/>
                <w:szCs w:val="20"/>
                <w:lang w:eastAsia="da-DK"/>
              </w:rPr>
            </w:pPr>
          </w:p>
          <w:p w:rsidR="00146DCC" w:rsidRDefault="00146DCC" w:rsidP="00146DCC">
            <w:pPr>
              <w:spacing w:after="0" w:line="240" w:lineRule="auto"/>
              <w:rPr>
                <w:rFonts w:ascii="Arial" w:eastAsia="Times New Roman" w:hAnsi="Arial" w:cs="Arial"/>
                <w:sz w:val="20"/>
                <w:szCs w:val="20"/>
                <w:lang w:eastAsia="da-DK"/>
              </w:rPr>
            </w:pPr>
          </w:p>
          <w:p w:rsidR="00146DCC" w:rsidRDefault="00146DCC" w:rsidP="00146DCC">
            <w:pPr>
              <w:spacing w:after="0" w:line="240" w:lineRule="auto"/>
              <w:rPr>
                <w:rFonts w:ascii="Arial" w:eastAsia="Times New Roman" w:hAnsi="Arial" w:cs="Arial"/>
                <w:sz w:val="20"/>
                <w:szCs w:val="20"/>
                <w:lang w:eastAsia="da-DK"/>
              </w:rPr>
            </w:pPr>
          </w:p>
          <w:p w:rsidR="00146DCC" w:rsidRDefault="00146DCC" w:rsidP="00146DCC">
            <w:pPr>
              <w:spacing w:after="0" w:line="240" w:lineRule="auto"/>
              <w:rPr>
                <w:rFonts w:ascii="Arial" w:eastAsia="Times New Roman" w:hAnsi="Arial" w:cs="Arial"/>
                <w:sz w:val="20"/>
                <w:szCs w:val="20"/>
                <w:lang w:eastAsia="da-DK"/>
              </w:rPr>
            </w:pPr>
          </w:p>
          <w:p w:rsidR="00146DCC" w:rsidRDefault="00146DCC" w:rsidP="00146DCC">
            <w:pPr>
              <w:spacing w:after="0" w:line="240" w:lineRule="auto"/>
              <w:rPr>
                <w:rFonts w:ascii="Arial" w:eastAsia="Times New Roman" w:hAnsi="Arial" w:cs="Arial"/>
                <w:sz w:val="20"/>
                <w:szCs w:val="20"/>
                <w:lang w:eastAsia="da-DK"/>
              </w:rPr>
            </w:pPr>
          </w:p>
          <w:p w:rsidR="00146DCC" w:rsidRDefault="00146DCC" w:rsidP="00146DCC">
            <w:pPr>
              <w:spacing w:after="0" w:line="240" w:lineRule="auto"/>
              <w:rPr>
                <w:rFonts w:ascii="Arial" w:eastAsia="Times New Roman" w:hAnsi="Arial" w:cs="Arial"/>
                <w:sz w:val="20"/>
                <w:szCs w:val="20"/>
                <w:lang w:eastAsia="da-DK"/>
              </w:rPr>
            </w:pPr>
          </w:p>
          <w:p w:rsidR="00146DCC" w:rsidRDefault="00146DCC" w:rsidP="00146DCC">
            <w:pPr>
              <w:spacing w:after="0" w:line="240" w:lineRule="auto"/>
              <w:rPr>
                <w:rFonts w:ascii="Arial" w:eastAsia="Times New Roman" w:hAnsi="Arial" w:cs="Arial"/>
                <w:sz w:val="20"/>
                <w:szCs w:val="20"/>
                <w:lang w:eastAsia="da-DK"/>
              </w:rPr>
            </w:pPr>
          </w:p>
          <w:p w:rsidR="00146DCC" w:rsidRDefault="00146DCC" w:rsidP="00146DCC">
            <w:pPr>
              <w:spacing w:after="0" w:line="240" w:lineRule="auto"/>
              <w:rPr>
                <w:rFonts w:ascii="Arial" w:eastAsia="Times New Roman" w:hAnsi="Arial" w:cs="Arial"/>
                <w:sz w:val="20"/>
                <w:szCs w:val="20"/>
                <w:lang w:eastAsia="da-DK"/>
              </w:rPr>
            </w:pPr>
          </w:p>
          <w:p w:rsidR="00146DCC" w:rsidRDefault="00146DCC" w:rsidP="00146DCC">
            <w:pPr>
              <w:spacing w:after="0" w:line="240" w:lineRule="auto"/>
              <w:rPr>
                <w:rFonts w:ascii="Arial" w:eastAsia="Times New Roman" w:hAnsi="Arial" w:cs="Arial"/>
                <w:sz w:val="20"/>
                <w:szCs w:val="20"/>
                <w:lang w:eastAsia="da-DK"/>
              </w:rPr>
            </w:pPr>
          </w:p>
          <w:p w:rsidR="00146DCC" w:rsidRDefault="00146DCC" w:rsidP="00146DCC">
            <w:pPr>
              <w:spacing w:after="0" w:line="240" w:lineRule="auto"/>
              <w:rPr>
                <w:rFonts w:ascii="Arial" w:eastAsia="Times New Roman" w:hAnsi="Arial" w:cs="Arial"/>
                <w:sz w:val="20"/>
                <w:szCs w:val="20"/>
                <w:lang w:eastAsia="da-DK"/>
              </w:rPr>
            </w:pPr>
          </w:p>
          <w:p w:rsidR="00146DCC" w:rsidRDefault="00146DCC" w:rsidP="00146DCC">
            <w:pPr>
              <w:spacing w:after="0" w:line="240" w:lineRule="auto"/>
              <w:rPr>
                <w:rFonts w:ascii="Arial" w:eastAsia="Times New Roman" w:hAnsi="Arial" w:cs="Arial"/>
                <w:sz w:val="20"/>
                <w:szCs w:val="20"/>
                <w:lang w:eastAsia="da-DK"/>
              </w:rPr>
            </w:pPr>
          </w:p>
          <w:p w:rsidR="00146DCC" w:rsidRDefault="00146DCC" w:rsidP="00146DCC">
            <w:pPr>
              <w:spacing w:after="0" w:line="240" w:lineRule="auto"/>
              <w:rPr>
                <w:rFonts w:ascii="Arial" w:eastAsia="Times New Roman" w:hAnsi="Arial" w:cs="Arial"/>
                <w:sz w:val="20"/>
                <w:szCs w:val="20"/>
                <w:lang w:eastAsia="da-DK"/>
              </w:rPr>
            </w:pPr>
          </w:p>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00"/>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75"/>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sz w:val="28"/>
                <w:szCs w:val="28"/>
                <w:lang w:eastAsia="da-DK"/>
              </w:rPr>
            </w:pPr>
            <w:r w:rsidRPr="00146DCC">
              <w:rPr>
                <w:rFonts w:ascii="Times New Roman" w:eastAsia="Times New Roman" w:hAnsi="Times New Roman" w:cs="Times New Roman"/>
                <w:sz w:val="28"/>
                <w:szCs w:val="28"/>
                <w:lang w:eastAsia="da-DK"/>
              </w:rPr>
              <w:lastRenderedPageBreak/>
              <w:t>Balance pr. 31. december 2012</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sz w:val="28"/>
                <w:szCs w:val="28"/>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sz w:val="28"/>
                <w:szCs w:val="28"/>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sz w:val="28"/>
                <w:szCs w:val="28"/>
                <w:lang w:eastAsia="da-DK"/>
              </w:rPr>
            </w:pPr>
          </w:p>
        </w:tc>
      </w:tr>
      <w:tr w:rsidR="00146DCC" w:rsidRPr="00146DCC" w:rsidTr="00146DCC">
        <w:trPr>
          <w:trHeight w:val="300"/>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00"/>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b/>
                <w:bCs/>
                <w:lang w:eastAsia="da-DK"/>
              </w:rPr>
            </w:pPr>
            <w:r w:rsidRPr="00146DCC">
              <w:rPr>
                <w:rFonts w:ascii="Times New Roman" w:eastAsia="Times New Roman" w:hAnsi="Times New Roman" w:cs="Times New Roman"/>
                <w:b/>
                <w:bCs/>
                <w:lang w:eastAsia="da-DK"/>
              </w:rPr>
              <w:t>Aktiver:</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00"/>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b/>
                <w:bCs/>
                <w:lang w:eastAsia="da-DK"/>
              </w:rPr>
            </w:pPr>
            <w:r w:rsidRPr="00146DCC">
              <w:rPr>
                <w:rFonts w:ascii="Times New Roman" w:eastAsia="Times New Roman" w:hAnsi="Times New Roman" w:cs="Times New Roman"/>
                <w:b/>
                <w:bCs/>
                <w:lang w:eastAsia="da-DK"/>
              </w:rPr>
              <w:t>Anlægsaktiver:</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00"/>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Ejendommen til anskaffelsessum</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1.263.286</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1.263.286</w:t>
            </w:r>
          </w:p>
        </w:tc>
      </w:tr>
      <w:tr w:rsidR="00146DCC" w:rsidRPr="00146DCC" w:rsidTr="00146DCC">
        <w:trPr>
          <w:trHeight w:val="300"/>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Ejendomsforbedringer</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140.250</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140.250</w:t>
            </w:r>
          </w:p>
        </w:tc>
      </w:tr>
      <w:tr w:rsidR="00146DCC" w:rsidRPr="00146DCC" w:rsidTr="00146DCC">
        <w:trPr>
          <w:trHeight w:val="300"/>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Afskrivninger på ejendom</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-175.111</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-175.111</w:t>
            </w:r>
          </w:p>
        </w:tc>
      </w:tr>
      <w:tr w:rsidR="00146DCC" w:rsidRPr="00146DCC" w:rsidTr="00146DCC">
        <w:trPr>
          <w:trHeight w:val="315"/>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Anlægsaktiver i alt</w:t>
            </w:r>
          </w:p>
        </w:tc>
        <w:tc>
          <w:tcPr>
            <w:tcW w:w="960" w:type="dxa"/>
            <w:tcBorders>
              <w:top w:val="single" w:sz="4" w:space="0" w:color="auto"/>
              <w:left w:val="nil"/>
              <w:bottom w:val="single" w:sz="8" w:space="0" w:color="auto"/>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1.228.425</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single" w:sz="4" w:space="0" w:color="auto"/>
              <w:left w:val="nil"/>
              <w:bottom w:val="single" w:sz="8" w:space="0" w:color="auto"/>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1.228.425</w:t>
            </w:r>
          </w:p>
        </w:tc>
      </w:tr>
      <w:tr w:rsidR="00146DCC" w:rsidRPr="00146DCC" w:rsidTr="00146DCC">
        <w:trPr>
          <w:trHeight w:val="300"/>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00"/>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b/>
                <w:bCs/>
                <w:lang w:eastAsia="da-DK"/>
              </w:rPr>
            </w:pPr>
            <w:r w:rsidRPr="00146DCC">
              <w:rPr>
                <w:rFonts w:ascii="Times New Roman" w:eastAsia="Times New Roman" w:hAnsi="Times New Roman" w:cs="Times New Roman"/>
                <w:b/>
                <w:bCs/>
                <w:lang w:eastAsia="da-DK"/>
              </w:rPr>
              <w:t>Omsætningsaktiver:</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00"/>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Lån &amp; Spar Bank</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169.625</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161.933</w:t>
            </w:r>
          </w:p>
        </w:tc>
      </w:tr>
      <w:tr w:rsidR="00146DCC" w:rsidRPr="00146DCC" w:rsidTr="00146DCC">
        <w:trPr>
          <w:trHeight w:val="300"/>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Tilgodehavender</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0</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0</w:t>
            </w:r>
          </w:p>
        </w:tc>
      </w:tr>
      <w:tr w:rsidR="00146DCC" w:rsidRPr="00146DCC" w:rsidTr="00146DCC">
        <w:trPr>
          <w:trHeight w:val="300"/>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b/>
                <w:bCs/>
                <w:lang w:eastAsia="da-DK"/>
              </w:rPr>
            </w:pPr>
            <w:r w:rsidRPr="00146DCC">
              <w:rPr>
                <w:rFonts w:ascii="Times New Roman" w:eastAsia="Times New Roman" w:hAnsi="Times New Roman" w:cs="Times New Roman"/>
                <w:b/>
                <w:bCs/>
                <w:lang w:eastAsia="da-DK"/>
              </w:rPr>
              <w:t>Omsætningsaktiver i alt</w:t>
            </w:r>
          </w:p>
        </w:tc>
        <w:tc>
          <w:tcPr>
            <w:tcW w:w="960" w:type="dxa"/>
            <w:tcBorders>
              <w:top w:val="single" w:sz="4" w:space="0" w:color="auto"/>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169.625</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single" w:sz="4" w:space="0" w:color="auto"/>
              <w:left w:val="nil"/>
              <w:bottom w:val="single" w:sz="4" w:space="0" w:color="auto"/>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161.933</w:t>
            </w:r>
          </w:p>
        </w:tc>
      </w:tr>
      <w:tr w:rsidR="00146DCC" w:rsidRPr="00146DCC" w:rsidTr="00146DCC">
        <w:trPr>
          <w:trHeight w:val="315"/>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b/>
                <w:bCs/>
                <w:lang w:eastAsia="da-DK"/>
              </w:rPr>
            </w:pPr>
            <w:r w:rsidRPr="00146DCC">
              <w:rPr>
                <w:rFonts w:ascii="Times New Roman" w:eastAsia="Times New Roman" w:hAnsi="Times New Roman" w:cs="Times New Roman"/>
                <w:b/>
                <w:bCs/>
                <w:lang w:eastAsia="da-DK"/>
              </w:rPr>
              <w:t>Aktiver i alt</w:t>
            </w:r>
          </w:p>
        </w:tc>
        <w:tc>
          <w:tcPr>
            <w:tcW w:w="960" w:type="dxa"/>
            <w:tcBorders>
              <w:top w:val="single" w:sz="4" w:space="0" w:color="auto"/>
              <w:left w:val="nil"/>
              <w:bottom w:val="double" w:sz="6" w:space="0" w:color="auto"/>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1.398.050</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double" w:sz="6" w:space="0" w:color="auto"/>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1.390.358</w:t>
            </w:r>
          </w:p>
        </w:tc>
      </w:tr>
      <w:tr w:rsidR="00146DCC" w:rsidRPr="00146DCC" w:rsidTr="00146DCC">
        <w:trPr>
          <w:trHeight w:val="315"/>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00"/>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b/>
                <w:bCs/>
                <w:lang w:eastAsia="da-DK"/>
              </w:rPr>
            </w:pPr>
            <w:r w:rsidRPr="00146DCC">
              <w:rPr>
                <w:rFonts w:ascii="Times New Roman" w:eastAsia="Times New Roman" w:hAnsi="Times New Roman" w:cs="Times New Roman"/>
                <w:b/>
                <w:bCs/>
                <w:lang w:eastAsia="da-DK"/>
              </w:rPr>
              <w:t>Egenkapital og gæld</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00"/>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b/>
                <w:bCs/>
                <w:lang w:eastAsia="da-DK"/>
              </w:rPr>
            </w:pPr>
            <w:r w:rsidRPr="00146DCC">
              <w:rPr>
                <w:rFonts w:ascii="Times New Roman" w:eastAsia="Times New Roman" w:hAnsi="Times New Roman" w:cs="Times New Roman"/>
                <w:b/>
                <w:bCs/>
                <w:lang w:eastAsia="da-DK"/>
              </w:rPr>
              <w:t>Egenkapital:</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00"/>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Egenkapital primo</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984.614</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945.241</w:t>
            </w:r>
          </w:p>
        </w:tc>
      </w:tr>
      <w:tr w:rsidR="00146DCC" w:rsidRPr="00146DCC" w:rsidTr="00146DCC">
        <w:trPr>
          <w:trHeight w:val="300"/>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Årets resultat</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-39.373</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11.463</w:t>
            </w:r>
          </w:p>
        </w:tc>
      </w:tr>
      <w:tr w:rsidR="00146DCC" w:rsidRPr="00146DCC" w:rsidTr="00146DCC">
        <w:trPr>
          <w:trHeight w:val="315"/>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b/>
                <w:bCs/>
                <w:lang w:eastAsia="da-DK"/>
              </w:rPr>
            </w:pPr>
            <w:r w:rsidRPr="00146DCC">
              <w:rPr>
                <w:rFonts w:ascii="Times New Roman" w:eastAsia="Times New Roman" w:hAnsi="Times New Roman" w:cs="Times New Roman"/>
                <w:b/>
                <w:bCs/>
                <w:lang w:eastAsia="da-DK"/>
              </w:rPr>
              <w:t>Egenkapital ultimo</w:t>
            </w:r>
          </w:p>
        </w:tc>
        <w:tc>
          <w:tcPr>
            <w:tcW w:w="960" w:type="dxa"/>
            <w:tcBorders>
              <w:top w:val="single" w:sz="4" w:space="0" w:color="auto"/>
              <w:left w:val="nil"/>
              <w:bottom w:val="single" w:sz="8" w:space="0" w:color="auto"/>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945.241</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single" w:sz="4" w:space="0" w:color="auto"/>
              <w:left w:val="nil"/>
              <w:bottom w:val="single" w:sz="8" w:space="0" w:color="auto"/>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956.704</w:t>
            </w:r>
          </w:p>
        </w:tc>
      </w:tr>
      <w:tr w:rsidR="00146DCC" w:rsidRPr="00146DCC" w:rsidTr="00146DCC">
        <w:trPr>
          <w:trHeight w:val="300"/>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00"/>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b/>
                <w:bCs/>
                <w:lang w:eastAsia="da-DK"/>
              </w:rPr>
            </w:pPr>
            <w:r w:rsidRPr="00146DCC">
              <w:rPr>
                <w:rFonts w:ascii="Times New Roman" w:eastAsia="Times New Roman" w:hAnsi="Times New Roman" w:cs="Times New Roman"/>
                <w:b/>
                <w:bCs/>
                <w:lang w:eastAsia="da-DK"/>
              </w:rPr>
              <w:t>Gæld:</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00"/>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Deposita</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32.100</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32.100</w:t>
            </w:r>
          </w:p>
        </w:tc>
      </w:tr>
      <w:tr w:rsidR="00146DCC" w:rsidRPr="00146DCC" w:rsidTr="00146DCC">
        <w:trPr>
          <w:trHeight w:val="300"/>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Mellemregning Kredsen</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63.200</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78.200</w:t>
            </w:r>
          </w:p>
        </w:tc>
      </w:tr>
      <w:tr w:rsidR="00146DCC" w:rsidRPr="00146DCC" w:rsidTr="00146DCC">
        <w:trPr>
          <w:trHeight w:val="300"/>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Prioritetsgæld</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348.509</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314.354</w:t>
            </w:r>
          </w:p>
        </w:tc>
      </w:tr>
      <w:tr w:rsidR="00146DCC" w:rsidRPr="00146DCC" w:rsidTr="00146DCC">
        <w:trPr>
          <w:trHeight w:val="300"/>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forudbetalt husleje</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9.000</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9.000</w:t>
            </w:r>
          </w:p>
        </w:tc>
      </w:tr>
      <w:tr w:rsidR="00146DCC" w:rsidRPr="00146DCC" w:rsidTr="00146DCC">
        <w:trPr>
          <w:trHeight w:val="315"/>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b/>
                <w:bCs/>
                <w:lang w:eastAsia="da-DK"/>
              </w:rPr>
            </w:pPr>
            <w:r w:rsidRPr="00146DCC">
              <w:rPr>
                <w:rFonts w:ascii="Times New Roman" w:eastAsia="Times New Roman" w:hAnsi="Times New Roman" w:cs="Times New Roman"/>
                <w:b/>
                <w:bCs/>
                <w:lang w:eastAsia="da-DK"/>
              </w:rPr>
              <w:t>Gæld i alt</w:t>
            </w:r>
          </w:p>
        </w:tc>
        <w:tc>
          <w:tcPr>
            <w:tcW w:w="960" w:type="dxa"/>
            <w:tcBorders>
              <w:top w:val="single" w:sz="4" w:space="0" w:color="auto"/>
              <w:left w:val="nil"/>
              <w:bottom w:val="single" w:sz="8" w:space="0" w:color="auto"/>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452.809</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single" w:sz="4" w:space="0" w:color="auto"/>
              <w:left w:val="nil"/>
              <w:bottom w:val="single" w:sz="8" w:space="0" w:color="auto"/>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433.654</w:t>
            </w:r>
          </w:p>
        </w:tc>
      </w:tr>
      <w:tr w:rsidR="00146DCC" w:rsidRPr="00146DCC" w:rsidTr="00146DCC">
        <w:trPr>
          <w:trHeight w:val="300"/>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15"/>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b/>
                <w:bCs/>
                <w:lang w:eastAsia="da-DK"/>
              </w:rPr>
            </w:pPr>
            <w:r w:rsidRPr="00146DCC">
              <w:rPr>
                <w:rFonts w:ascii="Times New Roman" w:eastAsia="Times New Roman" w:hAnsi="Times New Roman" w:cs="Times New Roman"/>
                <w:b/>
                <w:bCs/>
                <w:lang w:eastAsia="da-DK"/>
              </w:rPr>
              <w:t>Gæld og egenkapital i alt</w:t>
            </w:r>
          </w:p>
        </w:tc>
        <w:tc>
          <w:tcPr>
            <w:tcW w:w="960" w:type="dxa"/>
            <w:tcBorders>
              <w:top w:val="single" w:sz="4" w:space="0" w:color="auto"/>
              <w:left w:val="nil"/>
              <w:bottom w:val="double" w:sz="6" w:space="0" w:color="auto"/>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1.398.050</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single" w:sz="4" w:space="0" w:color="auto"/>
              <w:left w:val="nil"/>
              <w:bottom w:val="double" w:sz="6" w:space="0" w:color="auto"/>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1.390.358</w:t>
            </w:r>
          </w:p>
        </w:tc>
      </w:tr>
      <w:tr w:rsidR="00146DCC" w:rsidRPr="00146DCC" w:rsidTr="00146DCC">
        <w:trPr>
          <w:trHeight w:val="315"/>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 xml:space="preserve"> </w:t>
            </w:r>
          </w:p>
        </w:tc>
      </w:tr>
      <w:tr w:rsidR="00146DCC" w:rsidRPr="00146DCC" w:rsidTr="00146DCC">
        <w:trPr>
          <w:trHeight w:val="300"/>
        </w:trPr>
        <w:tc>
          <w:tcPr>
            <w:tcW w:w="370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b/>
                <w:bCs/>
                <w:lang w:eastAsia="da-DK"/>
              </w:rPr>
            </w:pPr>
            <w:r w:rsidRPr="00146DCC">
              <w:rPr>
                <w:rFonts w:ascii="Times New Roman" w:eastAsia="Times New Roman" w:hAnsi="Times New Roman" w:cs="Times New Roman"/>
                <w:b/>
                <w:bCs/>
                <w:lang w:eastAsia="da-DK"/>
              </w:rPr>
              <w:t>Offentlig ejendomsvurdering</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Times New Roman" w:eastAsia="Times New Roman" w:hAnsi="Times New Roman" w:cs="Times New Roman"/>
                <w:lang w:eastAsia="da-DK"/>
              </w:rPr>
            </w:pPr>
            <w:r w:rsidRPr="00146DCC">
              <w:rPr>
                <w:rFonts w:ascii="Times New Roman" w:eastAsia="Times New Roman" w:hAnsi="Times New Roman" w:cs="Times New Roman"/>
                <w:lang w:eastAsia="da-DK"/>
              </w:rPr>
              <w:t>1.350.000</w:t>
            </w:r>
          </w:p>
        </w:tc>
      </w:tr>
    </w:tbl>
    <w:p w:rsidR="00146DCC" w:rsidRDefault="00146DCC" w:rsidP="00D70BB5">
      <w:pPr>
        <w:rPr>
          <w:sz w:val="24"/>
          <w:szCs w:val="24"/>
        </w:rPr>
      </w:pPr>
    </w:p>
    <w:p w:rsidR="00146DCC" w:rsidRDefault="00146DCC" w:rsidP="00D70BB5">
      <w:pPr>
        <w:rPr>
          <w:sz w:val="24"/>
          <w:szCs w:val="24"/>
        </w:rPr>
      </w:pPr>
    </w:p>
    <w:p w:rsidR="00146DCC" w:rsidRDefault="00146DCC" w:rsidP="00D70BB5">
      <w:pPr>
        <w:rPr>
          <w:sz w:val="24"/>
          <w:szCs w:val="24"/>
        </w:rPr>
      </w:pPr>
    </w:p>
    <w:p w:rsidR="00146DCC" w:rsidRDefault="00146DCC" w:rsidP="00D70BB5">
      <w:pPr>
        <w:rPr>
          <w:b/>
          <w:sz w:val="24"/>
          <w:szCs w:val="24"/>
        </w:rPr>
      </w:pPr>
    </w:p>
    <w:p w:rsidR="00146DCC" w:rsidRDefault="00146DCC" w:rsidP="00D70BB5">
      <w:pPr>
        <w:rPr>
          <w:b/>
          <w:sz w:val="24"/>
          <w:szCs w:val="24"/>
        </w:rPr>
      </w:pPr>
    </w:p>
    <w:p w:rsidR="00146DCC" w:rsidRDefault="00146DCC" w:rsidP="00D70BB5">
      <w:pPr>
        <w:rPr>
          <w:b/>
          <w:sz w:val="24"/>
          <w:szCs w:val="24"/>
        </w:rPr>
      </w:pPr>
    </w:p>
    <w:p w:rsidR="00146DCC" w:rsidRDefault="00146DCC" w:rsidP="00D70BB5">
      <w:pPr>
        <w:rPr>
          <w:b/>
          <w:sz w:val="24"/>
          <w:szCs w:val="24"/>
        </w:rPr>
      </w:pPr>
    </w:p>
    <w:tbl>
      <w:tblPr>
        <w:tblW w:w="7780" w:type="dxa"/>
        <w:tblInd w:w="55" w:type="dxa"/>
        <w:tblCellMar>
          <w:left w:w="70" w:type="dxa"/>
          <w:right w:w="70" w:type="dxa"/>
        </w:tblCellMar>
        <w:tblLook w:val="04A0" w:firstRow="1" w:lastRow="0" w:firstColumn="1" w:lastColumn="0" w:noHBand="0" w:noVBand="1"/>
      </w:tblPr>
      <w:tblGrid>
        <w:gridCol w:w="3940"/>
        <w:gridCol w:w="960"/>
        <w:gridCol w:w="960"/>
        <w:gridCol w:w="960"/>
        <w:gridCol w:w="960"/>
      </w:tblGrid>
      <w:tr w:rsidR="00146DCC" w:rsidRPr="00146DCC" w:rsidTr="00146DCC">
        <w:trPr>
          <w:trHeight w:val="450"/>
        </w:trPr>
        <w:tc>
          <w:tcPr>
            <w:tcW w:w="394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b/>
                <w:bCs/>
                <w:sz w:val="36"/>
                <w:szCs w:val="36"/>
                <w:lang w:eastAsia="da-DK"/>
              </w:rPr>
            </w:pPr>
            <w:r w:rsidRPr="00146DCC">
              <w:rPr>
                <w:rFonts w:ascii="Times New Roman" w:eastAsia="Times New Roman" w:hAnsi="Times New Roman" w:cs="Times New Roman"/>
                <w:b/>
                <w:bCs/>
                <w:sz w:val="36"/>
                <w:szCs w:val="36"/>
                <w:lang w:eastAsia="da-DK"/>
              </w:rPr>
              <w:lastRenderedPageBreak/>
              <w:t>Aktivitetsfond</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b/>
                <w:bCs/>
                <w:sz w:val="36"/>
                <w:szCs w:val="36"/>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sz w:val="28"/>
                <w:szCs w:val="28"/>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sz w:val="28"/>
                <w:szCs w:val="28"/>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sz w:val="28"/>
                <w:szCs w:val="28"/>
                <w:lang w:eastAsia="da-DK"/>
              </w:rPr>
            </w:pPr>
          </w:p>
        </w:tc>
      </w:tr>
      <w:tr w:rsidR="00146DCC" w:rsidRPr="00146DCC" w:rsidTr="00146DCC">
        <w:trPr>
          <w:trHeight w:val="300"/>
        </w:trPr>
        <w:tc>
          <w:tcPr>
            <w:tcW w:w="394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lang w:eastAsia="da-DK"/>
              </w:rPr>
            </w:pPr>
          </w:p>
        </w:tc>
      </w:tr>
      <w:tr w:rsidR="00146DCC" w:rsidRPr="00146DCC" w:rsidTr="00146DCC">
        <w:trPr>
          <w:trHeight w:val="375"/>
        </w:trPr>
        <w:tc>
          <w:tcPr>
            <w:tcW w:w="394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sz w:val="28"/>
                <w:szCs w:val="28"/>
                <w:lang w:eastAsia="da-DK"/>
              </w:rPr>
            </w:pPr>
            <w:r w:rsidRPr="00146DCC">
              <w:rPr>
                <w:rFonts w:ascii="Times New Roman" w:eastAsia="Times New Roman" w:hAnsi="Times New Roman" w:cs="Times New Roman"/>
                <w:sz w:val="28"/>
                <w:szCs w:val="28"/>
                <w:lang w:eastAsia="da-DK"/>
              </w:rPr>
              <w:t>Resultatopgørelse for 2013</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sz w:val="28"/>
                <w:szCs w:val="28"/>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sz w:val="28"/>
                <w:szCs w:val="28"/>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sz w:val="28"/>
                <w:szCs w:val="28"/>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sz w:val="28"/>
                <w:szCs w:val="28"/>
                <w:lang w:eastAsia="da-DK"/>
              </w:rPr>
            </w:pPr>
          </w:p>
        </w:tc>
      </w:tr>
      <w:tr w:rsidR="00146DCC" w:rsidRPr="00146DCC" w:rsidTr="00146DCC">
        <w:trPr>
          <w:trHeight w:val="375"/>
        </w:trPr>
        <w:tc>
          <w:tcPr>
            <w:tcW w:w="394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center"/>
              <w:rPr>
                <w:rFonts w:ascii="Times New Roman" w:eastAsia="Times New Roman" w:hAnsi="Times New Roman" w:cs="Times New Roman"/>
                <w:sz w:val="28"/>
                <w:szCs w:val="28"/>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center"/>
              <w:rPr>
                <w:rFonts w:ascii="Times New Roman" w:eastAsia="Times New Roman" w:hAnsi="Times New Roman" w:cs="Times New Roman"/>
                <w:sz w:val="28"/>
                <w:szCs w:val="28"/>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sz w:val="28"/>
                <w:szCs w:val="28"/>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sz w:val="28"/>
                <w:szCs w:val="28"/>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sz w:val="28"/>
                <w:szCs w:val="28"/>
                <w:lang w:eastAsia="da-DK"/>
              </w:rPr>
            </w:pPr>
          </w:p>
        </w:tc>
      </w:tr>
      <w:tr w:rsidR="00146DCC" w:rsidRPr="00146DCC" w:rsidTr="00146DCC">
        <w:trPr>
          <w:trHeight w:val="255"/>
        </w:trPr>
        <w:tc>
          <w:tcPr>
            <w:tcW w:w="394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2012</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2013</w:t>
            </w:r>
          </w:p>
        </w:tc>
      </w:tr>
      <w:tr w:rsidR="00146DCC" w:rsidRPr="00146DCC" w:rsidTr="00146DCC">
        <w:trPr>
          <w:trHeight w:val="255"/>
        </w:trPr>
        <w:tc>
          <w:tcPr>
            <w:tcW w:w="394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b/>
                <w:bCs/>
                <w:sz w:val="20"/>
                <w:szCs w:val="20"/>
                <w:lang w:eastAsia="da-DK"/>
              </w:rPr>
            </w:pPr>
            <w:r w:rsidRPr="00146DCC">
              <w:rPr>
                <w:rFonts w:ascii="Arial" w:eastAsia="Times New Roman" w:hAnsi="Arial" w:cs="Arial"/>
                <w:b/>
                <w:bCs/>
                <w:sz w:val="20"/>
                <w:szCs w:val="20"/>
                <w:lang w:eastAsia="da-DK"/>
              </w:rPr>
              <w:t>Indtægter</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r>
      <w:tr w:rsidR="00146DCC" w:rsidRPr="00146DCC" w:rsidTr="00146DCC">
        <w:trPr>
          <w:trHeight w:val="255"/>
        </w:trPr>
        <w:tc>
          <w:tcPr>
            <w:tcW w:w="394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r w:rsidRPr="00146DCC">
              <w:rPr>
                <w:rFonts w:ascii="Arial" w:eastAsia="Times New Roman" w:hAnsi="Arial" w:cs="Arial"/>
                <w:sz w:val="20"/>
                <w:szCs w:val="20"/>
                <w:lang w:eastAsia="da-DK"/>
              </w:rPr>
              <w:t>Renter obligationer</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41.000</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26.650</w:t>
            </w:r>
          </w:p>
        </w:tc>
      </w:tr>
      <w:tr w:rsidR="00146DCC" w:rsidRPr="00146DCC" w:rsidTr="00146DCC">
        <w:trPr>
          <w:trHeight w:val="255"/>
        </w:trPr>
        <w:tc>
          <w:tcPr>
            <w:tcW w:w="394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r w:rsidRPr="00146DCC">
              <w:rPr>
                <w:rFonts w:ascii="Arial" w:eastAsia="Times New Roman" w:hAnsi="Arial" w:cs="Arial"/>
                <w:sz w:val="20"/>
                <w:szCs w:val="20"/>
                <w:lang w:eastAsia="da-DK"/>
              </w:rPr>
              <w:t>Renter Bank</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136</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421</w:t>
            </w:r>
          </w:p>
        </w:tc>
      </w:tr>
      <w:tr w:rsidR="00146DCC" w:rsidRPr="00146DCC" w:rsidTr="00146DCC">
        <w:trPr>
          <w:trHeight w:val="270"/>
        </w:trPr>
        <w:tc>
          <w:tcPr>
            <w:tcW w:w="394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r w:rsidRPr="00146DCC">
              <w:rPr>
                <w:rFonts w:ascii="Arial" w:eastAsia="Times New Roman" w:hAnsi="Arial" w:cs="Arial"/>
                <w:sz w:val="20"/>
                <w:szCs w:val="20"/>
                <w:lang w:eastAsia="da-DK"/>
              </w:rPr>
              <w:t>Indtægter i alt</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single" w:sz="4" w:space="0" w:color="auto"/>
              <w:left w:val="nil"/>
              <w:bottom w:val="single" w:sz="8" w:space="0" w:color="auto"/>
              <w:right w:val="nil"/>
            </w:tcBorders>
            <w:shd w:val="clear" w:color="auto" w:fill="auto"/>
            <w:noWrap/>
            <w:vAlign w:val="bottom"/>
            <w:hideMark/>
          </w:tcPr>
          <w:p w:rsidR="00146DCC" w:rsidRPr="00146DCC" w:rsidRDefault="00146DCC" w:rsidP="00146DCC">
            <w:pPr>
              <w:spacing w:after="0" w:line="240" w:lineRule="auto"/>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41.136</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single" w:sz="4" w:space="0" w:color="auto"/>
              <w:left w:val="nil"/>
              <w:bottom w:val="single" w:sz="8" w:space="0" w:color="auto"/>
              <w:right w:val="nil"/>
            </w:tcBorders>
            <w:shd w:val="clear" w:color="auto" w:fill="auto"/>
            <w:noWrap/>
            <w:vAlign w:val="bottom"/>
            <w:hideMark/>
          </w:tcPr>
          <w:p w:rsidR="00146DCC" w:rsidRPr="00146DCC" w:rsidRDefault="00146DCC" w:rsidP="00146DCC">
            <w:pPr>
              <w:spacing w:after="0" w:line="240" w:lineRule="auto"/>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27.071</w:t>
            </w:r>
          </w:p>
        </w:tc>
      </w:tr>
      <w:tr w:rsidR="00146DCC" w:rsidRPr="00146DCC" w:rsidTr="00146DCC">
        <w:trPr>
          <w:trHeight w:val="255"/>
        </w:trPr>
        <w:tc>
          <w:tcPr>
            <w:tcW w:w="394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r>
      <w:tr w:rsidR="00146DCC" w:rsidRPr="00146DCC" w:rsidTr="00146DCC">
        <w:trPr>
          <w:trHeight w:val="255"/>
        </w:trPr>
        <w:tc>
          <w:tcPr>
            <w:tcW w:w="394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b/>
                <w:bCs/>
                <w:sz w:val="20"/>
                <w:szCs w:val="20"/>
                <w:lang w:eastAsia="da-DK"/>
              </w:rPr>
            </w:pPr>
            <w:r w:rsidRPr="00146DCC">
              <w:rPr>
                <w:rFonts w:ascii="Arial" w:eastAsia="Times New Roman" w:hAnsi="Arial" w:cs="Arial"/>
                <w:b/>
                <w:bCs/>
                <w:sz w:val="20"/>
                <w:szCs w:val="20"/>
                <w:lang w:eastAsia="da-DK"/>
              </w:rPr>
              <w:t>Udgifter</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r>
      <w:tr w:rsidR="00146DCC" w:rsidRPr="00146DCC" w:rsidTr="00146DCC">
        <w:trPr>
          <w:trHeight w:val="255"/>
        </w:trPr>
        <w:tc>
          <w:tcPr>
            <w:tcW w:w="394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r w:rsidRPr="00146DCC">
              <w:rPr>
                <w:rFonts w:ascii="Arial" w:eastAsia="Times New Roman" w:hAnsi="Arial" w:cs="Arial"/>
                <w:sz w:val="20"/>
                <w:szCs w:val="20"/>
                <w:lang w:eastAsia="da-DK"/>
              </w:rPr>
              <w:t>Bankgebyrer</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8</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r>
      <w:tr w:rsidR="00146DCC" w:rsidRPr="00146DCC" w:rsidTr="00146DCC">
        <w:trPr>
          <w:trHeight w:val="255"/>
        </w:trPr>
        <w:tc>
          <w:tcPr>
            <w:tcW w:w="394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r w:rsidRPr="00146DCC">
              <w:rPr>
                <w:rFonts w:ascii="Arial" w:eastAsia="Times New Roman" w:hAnsi="Arial" w:cs="Arial"/>
                <w:sz w:val="20"/>
                <w:szCs w:val="20"/>
                <w:lang w:eastAsia="da-DK"/>
              </w:rPr>
              <w:t>Administration til kredsen</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7.000</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7.000</w:t>
            </w:r>
          </w:p>
        </w:tc>
      </w:tr>
      <w:tr w:rsidR="00146DCC" w:rsidRPr="00146DCC" w:rsidTr="00146DCC">
        <w:trPr>
          <w:trHeight w:val="255"/>
        </w:trPr>
        <w:tc>
          <w:tcPr>
            <w:tcW w:w="394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r w:rsidRPr="00146DCC">
              <w:rPr>
                <w:rFonts w:ascii="Arial" w:eastAsia="Times New Roman" w:hAnsi="Arial" w:cs="Arial"/>
                <w:sz w:val="20"/>
                <w:szCs w:val="20"/>
                <w:lang w:eastAsia="da-DK"/>
              </w:rPr>
              <w:t>Overførte renter til kreds</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0</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r>
      <w:tr w:rsidR="00146DCC" w:rsidRPr="00146DCC" w:rsidTr="00146DCC">
        <w:trPr>
          <w:trHeight w:val="255"/>
        </w:trPr>
        <w:tc>
          <w:tcPr>
            <w:tcW w:w="394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r w:rsidRPr="00146DCC">
              <w:rPr>
                <w:rFonts w:ascii="Arial" w:eastAsia="Times New Roman" w:hAnsi="Arial" w:cs="Arial"/>
                <w:sz w:val="20"/>
                <w:szCs w:val="20"/>
                <w:lang w:eastAsia="da-DK"/>
              </w:rPr>
              <w:t>Humanitær Hjælp</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r>
      <w:tr w:rsidR="00146DCC" w:rsidRPr="00146DCC" w:rsidTr="00146DCC">
        <w:trPr>
          <w:trHeight w:val="255"/>
        </w:trPr>
        <w:tc>
          <w:tcPr>
            <w:tcW w:w="394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r w:rsidRPr="00146DCC">
              <w:rPr>
                <w:rFonts w:ascii="Arial" w:eastAsia="Times New Roman" w:hAnsi="Arial" w:cs="Arial"/>
                <w:sz w:val="20"/>
                <w:szCs w:val="20"/>
                <w:lang w:eastAsia="da-DK"/>
              </w:rPr>
              <w:t>Andre udgifter</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3.142</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r>
      <w:tr w:rsidR="00146DCC" w:rsidRPr="00146DCC" w:rsidTr="00146DCC">
        <w:trPr>
          <w:trHeight w:val="270"/>
        </w:trPr>
        <w:tc>
          <w:tcPr>
            <w:tcW w:w="394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b/>
                <w:bCs/>
                <w:sz w:val="20"/>
                <w:szCs w:val="20"/>
                <w:lang w:eastAsia="da-DK"/>
              </w:rPr>
            </w:pPr>
            <w:r w:rsidRPr="00146DCC">
              <w:rPr>
                <w:rFonts w:ascii="Arial" w:eastAsia="Times New Roman" w:hAnsi="Arial" w:cs="Arial"/>
                <w:b/>
                <w:bCs/>
                <w:sz w:val="20"/>
                <w:szCs w:val="20"/>
                <w:lang w:eastAsia="da-DK"/>
              </w:rPr>
              <w:t>Udgifter i alt</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single" w:sz="4" w:space="0" w:color="auto"/>
              <w:left w:val="nil"/>
              <w:bottom w:val="single" w:sz="8" w:space="0" w:color="auto"/>
              <w:right w:val="nil"/>
            </w:tcBorders>
            <w:shd w:val="clear" w:color="auto" w:fill="auto"/>
            <w:noWrap/>
            <w:vAlign w:val="bottom"/>
            <w:hideMark/>
          </w:tcPr>
          <w:p w:rsidR="00146DCC" w:rsidRPr="00146DCC" w:rsidRDefault="00146DCC" w:rsidP="00146DCC">
            <w:pPr>
              <w:spacing w:after="0" w:line="240" w:lineRule="auto"/>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10.150</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single" w:sz="4" w:space="0" w:color="auto"/>
              <w:left w:val="nil"/>
              <w:bottom w:val="single" w:sz="8" w:space="0" w:color="auto"/>
              <w:right w:val="nil"/>
            </w:tcBorders>
            <w:shd w:val="clear" w:color="auto" w:fill="auto"/>
            <w:noWrap/>
            <w:vAlign w:val="bottom"/>
            <w:hideMark/>
          </w:tcPr>
          <w:p w:rsidR="00146DCC" w:rsidRPr="00146DCC" w:rsidRDefault="00146DCC" w:rsidP="00146DCC">
            <w:pPr>
              <w:spacing w:after="0" w:line="240" w:lineRule="auto"/>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7.000</w:t>
            </w:r>
          </w:p>
        </w:tc>
      </w:tr>
      <w:tr w:rsidR="00146DCC" w:rsidRPr="00146DCC" w:rsidTr="00146DCC">
        <w:trPr>
          <w:trHeight w:val="255"/>
        </w:trPr>
        <w:tc>
          <w:tcPr>
            <w:tcW w:w="394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r>
      <w:tr w:rsidR="00146DCC" w:rsidRPr="00146DCC" w:rsidTr="00146DCC">
        <w:trPr>
          <w:trHeight w:val="270"/>
        </w:trPr>
        <w:tc>
          <w:tcPr>
            <w:tcW w:w="394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b/>
                <w:bCs/>
                <w:sz w:val="20"/>
                <w:szCs w:val="20"/>
                <w:lang w:eastAsia="da-DK"/>
              </w:rPr>
            </w:pPr>
            <w:r w:rsidRPr="00146DCC">
              <w:rPr>
                <w:rFonts w:ascii="Arial" w:eastAsia="Times New Roman" w:hAnsi="Arial" w:cs="Arial"/>
                <w:b/>
                <w:bCs/>
                <w:sz w:val="20"/>
                <w:szCs w:val="20"/>
                <w:lang w:eastAsia="da-DK"/>
              </w:rPr>
              <w:t>Årets resultat</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single" w:sz="4" w:space="0" w:color="auto"/>
              <w:left w:val="nil"/>
              <w:bottom w:val="single" w:sz="8" w:space="0" w:color="auto"/>
              <w:right w:val="nil"/>
            </w:tcBorders>
            <w:shd w:val="clear" w:color="auto" w:fill="auto"/>
            <w:noWrap/>
            <w:vAlign w:val="bottom"/>
            <w:hideMark/>
          </w:tcPr>
          <w:p w:rsidR="00146DCC" w:rsidRPr="00146DCC" w:rsidRDefault="00146DCC" w:rsidP="00146DCC">
            <w:pPr>
              <w:spacing w:after="0" w:line="240" w:lineRule="auto"/>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30.985</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single" w:sz="4" w:space="0" w:color="auto"/>
              <w:left w:val="nil"/>
              <w:bottom w:val="single" w:sz="8" w:space="0" w:color="auto"/>
              <w:right w:val="nil"/>
            </w:tcBorders>
            <w:shd w:val="clear" w:color="auto" w:fill="auto"/>
            <w:noWrap/>
            <w:vAlign w:val="bottom"/>
            <w:hideMark/>
          </w:tcPr>
          <w:p w:rsidR="00146DCC" w:rsidRPr="00146DCC" w:rsidRDefault="00146DCC" w:rsidP="00146DCC">
            <w:pPr>
              <w:spacing w:after="0" w:line="240" w:lineRule="auto"/>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20.071</w:t>
            </w:r>
          </w:p>
        </w:tc>
      </w:tr>
      <w:tr w:rsidR="00146DCC" w:rsidRPr="00146DCC" w:rsidTr="00146DCC">
        <w:trPr>
          <w:trHeight w:val="255"/>
        </w:trPr>
        <w:tc>
          <w:tcPr>
            <w:tcW w:w="394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r>
      <w:tr w:rsidR="00146DCC" w:rsidRPr="00146DCC" w:rsidTr="00146DCC">
        <w:trPr>
          <w:trHeight w:val="375"/>
        </w:trPr>
        <w:tc>
          <w:tcPr>
            <w:tcW w:w="394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b/>
                <w:bCs/>
                <w:sz w:val="28"/>
                <w:szCs w:val="28"/>
                <w:lang w:eastAsia="da-DK"/>
              </w:rPr>
            </w:pPr>
            <w:r w:rsidRPr="00146DCC">
              <w:rPr>
                <w:rFonts w:ascii="Times New Roman" w:eastAsia="Times New Roman" w:hAnsi="Times New Roman" w:cs="Times New Roman"/>
                <w:b/>
                <w:bCs/>
                <w:sz w:val="28"/>
                <w:szCs w:val="28"/>
                <w:lang w:eastAsia="da-DK"/>
              </w:rPr>
              <w:t>Balance pr. 31. december 2012</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sz w:val="28"/>
                <w:szCs w:val="28"/>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sz w:val="28"/>
                <w:szCs w:val="28"/>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sz w:val="28"/>
                <w:szCs w:val="28"/>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Times New Roman" w:eastAsia="Times New Roman" w:hAnsi="Times New Roman" w:cs="Times New Roman"/>
                <w:sz w:val="28"/>
                <w:szCs w:val="28"/>
                <w:lang w:eastAsia="da-DK"/>
              </w:rPr>
            </w:pPr>
          </w:p>
        </w:tc>
      </w:tr>
      <w:tr w:rsidR="00146DCC" w:rsidRPr="00146DCC" w:rsidTr="00146DCC">
        <w:trPr>
          <w:trHeight w:val="255"/>
        </w:trPr>
        <w:tc>
          <w:tcPr>
            <w:tcW w:w="394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r>
      <w:tr w:rsidR="00146DCC" w:rsidRPr="00146DCC" w:rsidTr="00146DCC">
        <w:trPr>
          <w:trHeight w:val="255"/>
        </w:trPr>
        <w:tc>
          <w:tcPr>
            <w:tcW w:w="394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b/>
                <w:bCs/>
                <w:sz w:val="20"/>
                <w:szCs w:val="20"/>
                <w:lang w:eastAsia="da-DK"/>
              </w:rPr>
            </w:pPr>
            <w:r w:rsidRPr="00146DCC">
              <w:rPr>
                <w:rFonts w:ascii="Arial" w:eastAsia="Times New Roman" w:hAnsi="Arial" w:cs="Arial"/>
                <w:b/>
                <w:bCs/>
                <w:sz w:val="20"/>
                <w:szCs w:val="20"/>
                <w:lang w:eastAsia="da-DK"/>
              </w:rPr>
              <w:t>Aktiver</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r>
      <w:tr w:rsidR="00146DCC" w:rsidRPr="00146DCC" w:rsidTr="00146DCC">
        <w:trPr>
          <w:trHeight w:val="255"/>
        </w:trPr>
        <w:tc>
          <w:tcPr>
            <w:tcW w:w="394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r w:rsidRPr="00146DCC">
              <w:rPr>
                <w:rFonts w:ascii="Arial" w:eastAsia="Times New Roman" w:hAnsi="Arial" w:cs="Arial"/>
                <w:sz w:val="20"/>
                <w:szCs w:val="20"/>
                <w:lang w:eastAsia="da-DK"/>
              </w:rPr>
              <w:t>Værdipapirer</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850.340</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850.340</w:t>
            </w:r>
          </w:p>
        </w:tc>
      </w:tr>
      <w:tr w:rsidR="00146DCC" w:rsidRPr="00146DCC" w:rsidTr="00146DCC">
        <w:trPr>
          <w:trHeight w:val="255"/>
        </w:trPr>
        <w:tc>
          <w:tcPr>
            <w:tcW w:w="394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r w:rsidRPr="00146DCC">
              <w:rPr>
                <w:rFonts w:ascii="Arial" w:eastAsia="Times New Roman" w:hAnsi="Arial" w:cs="Arial"/>
                <w:sz w:val="20"/>
                <w:szCs w:val="20"/>
                <w:lang w:eastAsia="da-DK"/>
              </w:rPr>
              <w:t>Lån &amp; Spar Bank</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45.635</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72.706</w:t>
            </w:r>
          </w:p>
        </w:tc>
      </w:tr>
      <w:tr w:rsidR="00146DCC" w:rsidRPr="00146DCC" w:rsidTr="00146DCC">
        <w:trPr>
          <w:trHeight w:val="255"/>
        </w:trPr>
        <w:tc>
          <w:tcPr>
            <w:tcW w:w="394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r w:rsidRPr="00146DCC">
              <w:rPr>
                <w:rFonts w:ascii="Arial" w:eastAsia="Times New Roman" w:hAnsi="Arial" w:cs="Arial"/>
                <w:sz w:val="20"/>
                <w:szCs w:val="20"/>
                <w:lang w:eastAsia="da-DK"/>
              </w:rPr>
              <w:t>Mellemregning kredsen</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974</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0</w:t>
            </w:r>
          </w:p>
        </w:tc>
      </w:tr>
      <w:tr w:rsidR="00146DCC" w:rsidRPr="00146DCC" w:rsidTr="00146DCC">
        <w:trPr>
          <w:trHeight w:val="270"/>
        </w:trPr>
        <w:tc>
          <w:tcPr>
            <w:tcW w:w="394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r w:rsidRPr="00146DCC">
              <w:rPr>
                <w:rFonts w:ascii="Arial" w:eastAsia="Times New Roman" w:hAnsi="Arial" w:cs="Arial"/>
                <w:sz w:val="20"/>
                <w:szCs w:val="20"/>
                <w:lang w:eastAsia="da-DK"/>
              </w:rPr>
              <w:t>Aktiver i alt</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single" w:sz="4" w:space="0" w:color="auto"/>
              <w:left w:val="nil"/>
              <w:bottom w:val="single" w:sz="8" w:space="0" w:color="auto"/>
              <w:right w:val="nil"/>
            </w:tcBorders>
            <w:shd w:val="clear" w:color="auto" w:fill="auto"/>
            <w:noWrap/>
            <w:vAlign w:val="bottom"/>
            <w:hideMark/>
          </w:tcPr>
          <w:p w:rsidR="00146DCC" w:rsidRPr="00146DCC" w:rsidRDefault="00146DCC" w:rsidP="00146DCC">
            <w:pPr>
              <w:spacing w:after="0" w:line="240" w:lineRule="auto"/>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896.949</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single" w:sz="4" w:space="0" w:color="auto"/>
              <w:left w:val="nil"/>
              <w:bottom w:val="single" w:sz="8" w:space="0" w:color="auto"/>
              <w:right w:val="nil"/>
            </w:tcBorders>
            <w:shd w:val="clear" w:color="auto" w:fill="auto"/>
            <w:noWrap/>
            <w:vAlign w:val="bottom"/>
            <w:hideMark/>
          </w:tcPr>
          <w:p w:rsidR="00146DCC" w:rsidRPr="00146DCC" w:rsidRDefault="00146DCC" w:rsidP="00146DCC">
            <w:pPr>
              <w:spacing w:after="0" w:line="240" w:lineRule="auto"/>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923.046</w:t>
            </w:r>
          </w:p>
        </w:tc>
      </w:tr>
      <w:tr w:rsidR="00146DCC" w:rsidRPr="00146DCC" w:rsidTr="00146DCC">
        <w:trPr>
          <w:trHeight w:val="255"/>
        </w:trPr>
        <w:tc>
          <w:tcPr>
            <w:tcW w:w="394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r>
      <w:tr w:rsidR="00146DCC" w:rsidRPr="00146DCC" w:rsidTr="00146DCC">
        <w:trPr>
          <w:trHeight w:val="255"/>
        </w:trPr>
        <w:tc>
          <w:tcPr>
            <w:tcW w:w="394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b/>
                <w:bCs/>
                <w:sz w:val="20"/>
                <w:szCs w:val="20"/>
                <w:lang w:eastAsia="da-DK"/>
              </w:rPr>
            </w:pPr>
            <w:r w:rsidRPr="00146DCC">
              <w:rPr>
                <w:rFonts w:ascii="Arial" w:eastAsia="Times New Roman" w:hAnsi="Arial" w:cs="Arial"/>
                <w:b/>
                <w:bCs/>
                <w:sz w:val="20"/>
                <w:szCs w:val="20"/>
                <w:lang w:eastAsia="da-DK"/>
              </w:rPr>
              <w:t>Egenkapital og gæld</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r>
      <w:tr w:rsidR="00146DCC" w:rsidRPr="00146DCC" w:rsidTr="00146DCC">
        <w:trPr>
          <w:trHeight w:val="255"/>
        </w:trPr>
        <w:tc>
          <w:tcPr>
            <w:tcW w:w="394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r w:rsidRPr="00146DCC">
              <w:rPr>
                <w:rFonts w:ascii="Arial" w:eastAsia="Times New Roman" w:hAnsi="Arial" w:cs="Arial"/>
                <w:sz w:val="20"/>
                <w:szCs w:val="20"/>
                <w:lang w:eastAsia="da-DK"/>
              </w:rPr>
              <w:t>Egenkapital</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r>
      <w:tr w:rsidR="00146DCC" w:rsidRPr="00146DCC" w:rsidTr="00146DCC">
        <w:trPr>
          <w:trHeight w:val="255"/>
        </w:trPr>
        <w:tc>
          <w:tcPr>
            <w:tcW w:w="394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r w:rsidRPr="00146DCC">
              <w:rPr>
                <w:rFonts w:ascii="Arial" w:eastAsia="Times New Roman" w:hAnsi="Arial" w:cs="Arial"/>
                <w:sz w:val="20"/>
                <w:szCs w:val="20"/>
                <w:lang w:eastAsia="da-DK"/>
              </w:rPr>
              <w:t>Egenkapital primo</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865.964</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896.949</w:t>
            </w:r>
          </w:p>
        </w:tc>
      </w:tr>
      <w:tr w:rsidR="00146DCC" w:rsidRPr="00146DCC" w:rsidTr="00146DCC">
        <w:trPr>
          <w:trHeight w:val="255"/>
        </w:trPr>
        <w:tc>
          <w:tcPr>
            <w:tcW w:w="394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r w:rsidRPr="00146DCC">
              <w:rPr>
                <w:rFonts w:ascii="Arial" w:eastAsia="Times New Roman" w:hAnsi="Arial" w:cs="Arial"/>
                <w:sz w:val="20"/>
                <w:szCs w:val="20"/>
                <w:lang w:eastAsia="da-DK"/>
              </w:rPr>
              <w:t>Årets resultat</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30.985</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20.071</w:t>
            </w:r>
          </w:p>
        </w:tc>
      </w:tr>
      <w:tr w:rsidR="00146DCC" w:rsidRPr="00146DCC" w:rsidTr="00146DCC">
        <w:trPr>
          <w:trHeight w:val="270"/>
        </w:trPr>
        <w:tc>
          <w:tcPr>
            <w:tcW w:w="394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r w:rsidRPr="00146DCC">
              <w:rPr>
                <w:rFonts w:ascii="Arial" w:eastAsia="Times New Roman" w:hAnsi="Arial" w:cs="Arial"/>
                <w:sz w:val="20"/>
                <w:szCs w:val="20"/>
                <w:lang w:eastAsia="da-DK"/>
              </w:rPr>
              <w:t>Egenkapital ultimo</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single" w:sz="4" w:space="0" w:color="auto"/>
              <w:left w:val="nil"/>
              <w:bottom w:val="single" w:sz="8" w:space="0" w:color="auto"/>
              <w:right w:val="nil"/>
            </w:tcBorders>
            <w:shd w:val="clear" w:color="auto" w:fill="auto"/>
            <w:noWrap/>
            <w:vAlign w:val="bottom"/>
            <w:hideMark/>
          </w:tcPr>
          <w:p w:rsidR="00146DCC" w:rsidRPr="00146DCC" w:rsidRDefault="00146DCC" w:rsidP="00146DCC">
            <w:pPr>
              <w:spacing w:after="0" w:line="240" w:lineRule="auto"/>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896.949</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single" w:sz="4" w:space="0" w:color="auto"/>
              <w:left w:val="nil"/>
              <w:bottom w:val="single" w:sz="8" w:space="0" w:color="auto"/>
              <w:right w:val="nil"/>
            </w:tcBorders>
            <w:shd w:val="clear" w:color="auto" w:fill="auto"/>
            <w:noWrap/>
            <w:vAlign w:val="bottom"/>
            <w:hideMark/>
          </w:tcPr>
          <w:p w:rsidR="00146DCC" w:rsidRPr="00146DCC" w:rsidRDefault="00146DCC" w:rsidP="00146DCC">
            <w:pPr>
              <w:spacing w:after="0" w:line="240" w:lineRule="auto"/>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917.020</w:t>
            </w:r>
          </w:p>
        </w:tc>
      </w:tr>
      <w:tr w:rsidR="00146DCC" w:rsidRPr="00146DCC" w:rsidTr="00146DCC">
        <w:trPr>
          <w:trHeight w:val="255"/>
        </w:trPr>
        <w:tc>
          <w:tcPr>
            <w:tcW w:w="394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r>
      <w:tr w:rsidR="00146DCC" w:rsidRPr="00146DCC" w:rsidTr="00146DCC">
        <w:trPr>
          <w:trHeight w:val="255"/>
        </w:trPr>
        <w:tc>
          <w:tcPr>
            <w:tcW w:w="394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r w:rsidRPr="00146DCC">
              <w:rPr>
                <w:rFonts w:ascii="Arial" w:eastAsia="Times New Roman" w:hAnsi="Arial" w:cs="Arial"/>
                <w:sz w:val="20"/>
                <w:szCs w:val="20"/>
                <w:lang w:eastAsia="da-DK"/>
              </w:rPr>
              <w:t>Mellemregning kredsen</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0</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6.026</w:t>
            </w:r>
          </w:p>
        </w:tc>
      </w:tr>
      <w:tr w:rsidR="00146DCC" w:rsidRPr="00146DCC" w:rsidTr="00146DCC">
        <w:trPr>
          <w:trHeight w:val="255"/>
        </w:trPr>
        <w:tc>
          <w:tcPr>
            <w:tcW w:w="394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r>
      <w:tr w:rsidR="00146DCC" w:rsidRPr="00146DCC" w:rsidTr="00146DCC">
        <w:trPr>
          <w:trHeight w:val="270"/>
        </w:trPr>
        <w:tc>
          <w:tcPr>
            <w:tcW w:w="394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b/>
                <w:bCs/>
                <w:sz w:val="20"/>
                <w:szCs w:val="20"/>
                <w:lang w:eastAsia="da-DK"/>
              </w:rPr>
            </w:pPr>
            <w:r w:rsidRPr="00146DCC">
              <w:rPr>
                <w:rFonts w:ascii="Arial" w:eastAsia="Times New Roman" w:hAnsi="Arial" w:cs="Arial"/>
                <w:b/>
                <w:bCs/>
                <w:sz w:val="20"/>
                <w:szCs w:val="20"/>
                <w:lang w:eastAsia="da-DK"/>
              </w:rPr>
              <w:t>Gæld og egenkapital i alt</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single" w:sz="4" w:space="0" w:color="auto"/>
              <w:left w:val="nil"/>
              <w:bottom w:val="single" w:sz="8" w:space="0" w:color="auto"/>
              <w:right w:val="nil"/>
            </w:tcBorders>
            <w:shd w:val="clear" w:color="auto" w:fill="auto"/>
            <w:noWrap/>
            <w:vAlign w:val="bottom"/>
            <w:hideMark/>
          </w:tcPr>
          <w:p w:rsidR="00146DCC" w:rsidRPr="00146DCC" w:rsidRDefault="00146DCC" w:rsidP="00146DCC">
            <w:pPr>
              <w:spacing w:after="0" w:line="240" w:lineRule="auto"/>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896.949</w:t>
            </w:r>
          </w:p>
        </w:tc>
        <w:tc>
          <w:tcPr>
            <w:tcW w:w="96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rPr>
                <w:rFonts w:ascii="Arial" w:eastAsia="Times New Roman" w:hAnsi="Arial" w:cs="Arial"/>
                <w:sz w:val="20"/>
                <w:szCs w:val="20"/>
                <w:lang w:eastAsia="da-DK"/>
              </w:rPr>
            </w:pPr>
          </w:p>
        </w:tc>
        <w:tc>
          <w:tcPr>
            <w:tcW w:w="960" w:type="dxa"/>
            <w:tcBorders>
              <w:top w:val="single" w:sz="4" w:space="0" w:color="auto"/>
              <w:left w:val="nil"/>
              <w:bottom w:val="single" w:sz="8" w:space="0" w:color="auto"/>
              <w:right w:val="nil"/>
            </w:tcBorders>
            <w:shd w:val="clear" w:color="auto" w:fill="auto"/>
            <w:noWrap/>
            <w:vAlign w:val="bottom"/>
            <w:hideMark/>
          </w:tcPr>
          <w:p w:rsidR="00146DCC" w:rsidRPr="00146DCC" w:rsidRDefault="00146DCC" w:rsidP="00146DCC">
            <w:pPr>
              <w:spacing w:after="0" w:line="240" w:lineRule="auto"/>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923.046</w:t>
            </w:r>
          </w:p>
        </w:tc>
      </w:tr>
    </w:tbl>
    <w:p w:rsidR="00146DCC" w:rsidRDefault="00146DCC" w:rsidP="00D70BB5">
      <w:pPr>
        <w:rPr>
          <w:b/>
          <w:sz w:val="24"/>
          <w:szCs w:val="24"/>
        </w:rPr>
      </w:pPr>
    </w:p>
    <w:p w:rsidR="00146DCC" w:rsidRDefault="00146DCC" w:rsidP="00D70BB5">
      <w:pPr>
        <w:rPr>
          <w:b/>
          <w:sz w:val="24"/>
          <w:szCs w:val="24"/>
        </w:rPr>
      </w:pPr>
    </w:p>
    <w:p w:rsidR="00146DCC" w:rsidRDefault="00146DCC" w:rsidP="00D70BB5">
      <w:pPr>
        <w:rPr>
          <w:b/>
          <w:sz w:val="24"/>
          <w:szCs w:val="24"/>
        </w:rPr>
      </w:pPr>
    </w:p>
    <w:p w:rsidR="00146DCC" w:rsidRDefault="00146DCC" w:rsidP="00D70BB5">
      <w:pPr>
        <w:rPr>
          <w:b/>
          <w:sz w:val="24"/>
          <w:szCs w:val="24"/>
        </w:rPr>
      </w:pPr>
    </w:p>
    <w:p w:rsidR="00146DCC" w:rsidRDefault="00146DCC" w:rsidP="00D70BB5">
      <w:pPr>
        <w:rPr>
          <w:b/>
          <w:sz w:val="24"/>
          <w:szCs w:val="24"/>
        </w:rPr>
      </w:pPr>
    </w:p>
    <w:p w:rsidR="00146DCC" w:rsidRDefault="00146DCC" w:rsidP="00D70BB5">
      <w:pPr>
        <w:rPr>
          <w:b/>
          <w:sz w:val="24"/>
          <w:szCs w:val="24"/>
        </w:rPr>
      </w:pPr>
    </w:p>
    <w:tbl>
      <w:tblPr>
        <w:tblW w:w="11020" w:type="dxa"/>
        <w:tblInd w:w="-781" w:type="dxa"/>
        <w:tblCellMar>
          <w:left w:w="70" w:type="dxa"/>
          <w:right w:w="70" w:type="dxa"/>
        </w:tblCellMar>
        <w:tblLook w:val="04A0" w:firstRow="1" w:lastRow="0" w:firstColumn="1" w:lastColumn="0" w:noHBand="0" w:noVBand="1"/>
      </w:tblPr>
      <w:tblGrid>
        <w:gridCol w:w="1320"/>
        <w:gridCol w:w="671"/>
        <w:gridCol w:w="718"/>
        <w:gridCol w:w="647"/>
        <w:gridCol w:w="769"/>
        <w:gridCol w:w="647"/>
        <w:gridCol w:w="769"/>
        <w:gridCol w:w="633"/>
        <w:gridCol w:w="736"/>
        <w:gridCol w:w="622"/>
        <w:gridCol w:w="733"/>
        <w:gridCol w:w="647"/>
        <w:gridCol w:w="769"/>
        <w:gridCol w:w="608"/>
        <w:gridCol w:w="731"/>
      </w:tblGrid>
      <w:tr w:rsidR="00146DCC" w:rsidRPr="00146DCC" w:rsidTr="00146DCC">
        <w:trPr>
          <w:trHeight w:val="540"/>
        </w:trPr>
        <w:tc>
          <w:tcPr>
            <w:tcW w:w="11020" w:type="dxa"/>
            <w:gridSpan w:val="15"/>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jc w:val="center"/>
              <w:rPr>
                <w:rFonts w:ascii="Arial" w:eastAsia="Times New Roman" w:hAnsi="Arial" w:cs="Arial"/>
                <w:sz w:val="44"/>
                <w:szCs w:val="44"/>
                <w:lang w:eastAsia="da-DK"/>
              </w:rPr>
            </w:pPr>
            <w:r w:rsidRPr="00146DCC">
              <w:rPr>
                <w:rFonts w:ascii="Arial" w:eastAsia="Times New Roman" w:hAnsi="Arial" w:cs="Arial"/>
                <w:sz w:val="44"/>
                <w:szCs w:val="44"/>
                <w:lang w:eastAsia="da-DK"/>
              </w:rPr>
              <w:lastRenderedPageBreak/>
              <w:t>Kontingent</w:t>
            </w:r>
          </w:p>
        </w:tc>
      </w:tr>
      <w:tr w:rsidR="00146DCC" w:rsidRPr="00146DCC" w:rsidTr="00146DCC">
        <w:trPr>
          <w:trHeight w:val="255"/>
        </w:trPr>
        <w:tc>
          <w:tcPr>
            <w:tcW w:w="132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671"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718"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647"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769"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647"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769"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633"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736"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62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733"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647"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769"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608"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731"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r>
      <w:tr w:rsidR="00146DCC" w:rsidRPr="00146DCC" w:rsidTr="00146DCC">
        <w:trPr>
          <w:trHeight w:val="255"/>
        </w:trPr>
        <w:tc>
          <w:tcPr>
            <w:tcW w:w="1320" w:type="dxa"/>
            <w:tcBorders>
              <w:top w:val="nil"/>
              <w:left w:val="nil"/>
              <w:bottom w:val="nil"/>
              <w:right w:val="nil"/>
            </w:tcBorders>
            <w:shd w:val="clear" w:color="auto" w:fill="auto"/>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671" w:type="dxa"/>
            <w:tcBorders>
              <w:top w:val="nil"/>
              <w:left w:val="nil"/>
              <w:bottom w:val="nil"/>
              <w:right w:val="nil"/>
            </w:tcBorders>
            <w:shd w:val="clear" w:color="auto" w:fill="auto"/>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718" w:type="dxa"/>
            <w:tcBorders>
              <w:top w:val="nil"/>
              <w:left w:val="nil"/>
              <w:bottom w:val="nil"/>
              <w:right w:val="nil"/>
            </w:tcBorders>
            <w:shd w:val="clear" w:color="auto" w:fill="auto"/>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647" w:type="dxa"/>
            <w:tcBorders>
              <w:top w:val="nil"/>
              <w:left w:val="nil"/>
              <w:bottom w:val="nil"/>
              <w:right w:val="nil"/>
            </w:tcBorders>
            <w:shd w:val="clear" w:color="auto" w:fill="auto"/>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769" w:type="dxa"/>
            <w:tcBorders>
              <w:top w:val="nil"/>
              <w:left w:val="nil"/>
              <w:bottom w:val="nil"/>
              <w:right w:val="nil"/>
            </w:tcBorders>
            <w:shd w:val="clear" w:color="auto" w:fill="auto"/>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647" w:type="dxa"/>
            <w:tcBorders>
              <w:top w:val="nil"/>
              <w:left w:val="nil"/>
              <w:bottom w:val="nil"/>
              <w:right w:val="nil"/>
            </w:tcBorders>
            <w:shd w:val="clear" w:color="auto" w:fill="auto"/>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769" w:type="dxa"/>
            <w:tcBorders>
              <w:top w:val="nil"/>
              <w:left w:val="nil"/>
              <w:bottom w:val="nil"/>
              <w:right w:val="nil"/>
            </w:tcBorders>
            <w:shd w:val="clear" w:color="auto" w:fill="auto"/>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633" w:type="dxa"/>
            <w:tcBorders>
              <w:top w:val="nil"/>
              <w:left w:val="nil"/>
              <w:bottom w:val="nil"/>
              <w:right w:val="nil"/>
            </w:tcBorders>
            <w:shd w:val="clear" w:color="auto" w:fill="auto"/>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736" w:type="dxa"/>
            <w:tcBorders>
              <w:top w:val="nil"/>
              <w:left w:val="nil"/>
              <w:bottom w:val="nil"/>
              <w:right w:val="nil"/>
            </w:tcBorders>
            <w:shd w:val="clear" w:color="auto" w:fill="auto"/>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622" w:type="dxa"/>
            <w:tcBorders>
              <w:top w:val="nil"/>
              <w:left w:val="nil"/>
              <w:bottom w:val="nil"/>
              <w:right w:val="nil"/>
            </w:tcBorders>
            <w:shd w:val="clear" w:color="auto" w:fill="auto"/>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733" w:type="dxa"/>
            <w:tcBorders>
              <w:top w:val="nil"/>
              <w:left w:val="nil"/>
              <w:bottom w:val="nil"/>
              <w:right w:val="nil"/>
            </w:tcBorders>
            <w:shd w:val="clear" w:color="auto" w:fill="auto"/>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647" w:type="dxa"/>
            <w:tcBorders>
              <w:top w:val="nil"/>
              <w:left w:val="nil"/>
              <w:bottom w:val="nil"/>
              <w:right w:val="nil"/>
            </w:tcBorders>
            <w:shd w:val="clear" w:color="auto" w:fill="auto"/>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769" w:type="dxa"/>
            <w:tcBorders>
              <w:top w:val="nil"/>
              <w:left w:val="nil"/>
              <w:bottom w:val="nil"/>
              <w:right w:val="nil"/>
            </w:tcBorders>
            <w:shd w:val="clear" w:color="auto" w:fill="auto"/>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608"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731"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r>
      <w:tr w:rsidR="00146DCC" w:rsidRPr="00146DCC" w:rsidTr="00146DCC">
        <w:trPr>
          <w:trHeight w:val="255"/>
        </w:trPr>
        <w:tc>
          <w:tcPr>
            <w:tcW w:w="1320" w:type="dxa"/>
            <w:tcBorders>
              <w:top w:val="nil"/>
              <w:left w:val="nil"/>
              <w:bottom w:val="nil"/>
              <w:right w:val="nil"/>
            </w:tcBorders>
            <w:shd w:val="clear" w:color="auto" w:fill="auto"/>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671" w:type="dxa"/>
            <w:tcBorders>
              <w:top w:val="nil"/>
              <w:left w:val="nil"/>
              <w:bottom w:val="nil"/>
              <w:right w:val="nil"/>
            </w:tcBorders>
            <w:shd w:val="clear" w:color="auto" w:fill="auto"/>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718" w:type="dxa"/>
            <w:tcBorders>
              <w:top w:val="nil"/>
              <w:left w:val="nil"/>
              <w:bottom w:val="nil"/>
              <w:right w:val="nil"/>
            </w:tcBorders>
            <w:shd w:val="clear" w:color="auto" w:fill="auto"/>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647" w:type="dxa"/>
            <w:tcBorders>
              <w:top w:val="nil"/>
              <w:left w:val="nil"/>
              <w:bottom w:val="nil"/>
              <w:right w:val="nil"/>
            </w:tcBorders>
            <w:shd w:val="clear" w:color="auto" w:fill="auto"/>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769" w:type="dxa"/>
            <w:tcBorders>
              <w:top w:val="nil"/>
              <w:left w:val="nil"/>
              <w:bottom w:val="nil"/>
              <w:right w:val="nil"/>
            </w:tcBorders>
            <w:shd w:val="clear" w:color="auto" w:fill="auto"/>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647" w:type="dxa"/>
            <w:tcBorders>
              <w:top w:val="nil"/>
              <w:left w:val="nil"/>
              <w:bottom w:val="nil"/>
              <w:right w:val="nil"/>
            </w:tcBorders>
            <w:shd w:val="clear" w:color="auto" w:fill="auto"/>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769" w:type="dxa"/>
            <w:tcBorders>
              <w:top w:val="nil"/>
              <w:left w:val="nil"/>
              <w:bottom w:val="nil"/>
              <w:right w:val="nil"/>
            </w:tcBorders>
            <w:shd w:val="clear" w:color="auto" w:fill="auto"/>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633" w:type="dxa"/>
            <w:tcBorders>
              <w:top w:val="nil"/>
              <w:left w:val="nil"/>
              <w:bottom w:val="nil"/>
              <w:right w:val="nil"/>
            </w:tcBorders>
            <w:shd w:val="clear" w:color="auto" w:fill="auto"/>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736" w:type="dxa"/>
            <w:tcBorders>
              <w:top w:val="nil"/>
              <w:left w:val="nil"/>
              <w:bottom w:val="nil"/>
              <w:right w:val="nil"/>
            </w:tcBorders>
            <w:shd w:val="clear" w:color="auto" w:fill="auto"/>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622" w:type="dxa"/>
            <w:tcBorders>
              <w:top w:val="nil"/>
              <w:left w:val="nil"/>
              <w:bottom w:val="nil"/>
              <w:right w:val="nil"/>
            </w:tcBorders>
            <w:shd w:val="clear" w:color="auto" w:fill="auto"/>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733" w:type="dxa"/>
            <w:tcBorders>
              <w:top w:val="nil"/>
              <w:left w:val="nil"/>
              <w:bottom w:val="nil"/>
              <w:right w:val="nil"/>
            </w:tcBorders>
            <w:shd w:val="clear" w:color="auto" w:fill="auto"/>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647" w:type="dxa"/>
            <w:tcBorders>
              <w:top w:val="nil"/>
              <w:left w:val="nil"/>
              <w:bottom w:val="nil"/>
              <w:right w:val="nil"/>
            </w:tcBorders>
            <w:shd w:val="clear" w:color="auto" w:fill="auto"/>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769" w:type="dxa"/>
            <w:tcBorders>
              <w:top w:val="nil"/>
              <w:left w:val="nil"/>
              <w:bottom w:val="nil"/>
              <w:right w:val="nil"/>
            </w:tcBorders>
            <w:shd w:val="clear" w:color="auto" w:fill="auto"/>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608"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731"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r>
      <w:tr w:rsidR="00146DCC" w:rsidRPr="00146DCC" w:rsidTr="00146DCC">
        <w:trPr>
          <w:trHeight w:val="255"/>
        </w:trPr>
        <w:tc>
          <w:tcPr>
            <w:tcW w:w="132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671"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718"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647"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769"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647"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769"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633"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736"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62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733"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647"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769"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608"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731"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r>
      <w:tr w:rsidR="00146DCC" w:rsidRPr="00146DCC" w:rsidTr="00146DCC">
        <w:trPr>
          <w:trHeight w:val="315"/>
        </w:trPr>
        <w:tc>
          <w:tcPr>
            <w:tcW w:w="11020" w:type="dxa"/>
            <w:gridSpan w:val="15"/>
            <w:tcBorders>
              <w:top w:val="nil"/>
              <w:left w:val="nil"/>
              <w:bottom w:val="nil"/>
              <w:right w:val="nil"/>
            </w:tcBorders>
            <w:shd w:val="clear" w:color="auto" w:fill="auto"/>
            <w:vAlign w:val="bottom"/>
            <w:hideMark/>
          </w:tcPr>
          <w:p w:rsidR="00146DCC" w:rsidRPr="00146DCC" w:rsidRDefault="00146DCC" w:rsidP="00146DCC">
            <w:pPr>
              <w:spacing w:after="0" w:line="240" w:lineRule="auto"/>
              <w:ind w:left="-764" w:firstLine="764"/>
              <w:jc w:val="center"/>
              <w:rPr>
                <w:rFonts w:ascii="Arial" w:eastAsia="Times New Roman" w:hAnsi="Arial" w:cs="Arial"/>
                <w:b/>
                <w:bCs/>
                <w:sz w:val="24"/>
                <w:szCs w:val="24"/>
                <w:lang w:eastAsia="da-DK"/>
              </w:rPr>
            </w:pPr>
            <w:r w:rsidRPr="00146DCC">
              <w:rPr>
                <w:rFonts w:ascii="Arial" w:eastAsia="Times New Roman" w:hAnsi="Arial" w:cs="Arial"/>
                <w:b/>
                <w:bCs/>
                <w:sz w:val="24"/>
                <w:szCs w:val="24"/>
                <w:lang w:eastAsia="da-DK"/>
              </w:rPr>
              <w:t>Kontingentudvikling fra 2009 til 2014</w:t>
            </w:r>
          </w:p>
        </w:tc>
      </w:tr>
      <w:tr w:rsidR="00146DCC" w:rsidRPr="00146DCC" w:rsidTr="00146DCC">
        <w:trPr>
          <w:trHeight w:val="315"/>
        </w:trPr>
        <w:tc>
          <w:tcPr>
            <w:tcW w:w="1320" w:type="dxa"/>
            <w:tcBorders>
              <w:top w:val="nil"/>
              <w:left w:val="nil"/>
              <w:bottom w:val="nil"/>
              <w:right w:val="nil"/>
            </w:tcBorders>
            <w:shd w:val="clear" w:color="auto" w:fill="auto"/>
            <w:vAlign w:val="bottom"/>
            <w:hideMark/>
          </w:tcPr>
          <w:p w:rsidR="00146DCC" w:rsidRPr="00146DCC" w:rsidRDefault="00146DCC" w:rsidP="00146DCC">
            <w:pPr>
              <w:spacing w:after="0" w:line="240" w:lineRule="auto"/>
              <w:ind w:left="-764" w:firstLine="764"/>
              <w:rPr>
                <w:rFonts w:ascii="Arial" w:eastAsia="Times New Roman" w:hAnsi="Arial" w:cs="Arial"/>
                <w:b/>
                <w:bCs/>
                <w:sz w:val="24"/>
                <w:szCs w:val="24"/>
                <w:lang w:eastAsia="da-DK"/>
              </w:rPr>
            </w:pPr>
          </w:p>
        </w:tc>
        <w:tc>
          <w:tcPr>
            <w:tcW w:w="671" w:type="dxa"/>
            <w:tcBorders>
              <w:top w:val="nil"/>
              <w:left w:val="nil"/>
              <w:bottom w:val="nil"/>
              <w:right w:val="nil"/>
            </w:tcBorders>
            <w:shd w:val="clear" w:color="auto" w:fill="auto"/>
            <w:vAlign w:val="bottom"/>
            <w:hideMark/>
          </w:tcPr>
          <w:p w:rsidR="00146DCC" w:rsidRPr="00146DCC" w:rsidRDefault="00146DCC" w:rsidP="00146DCC">
            <w:pPr>
              <w:spacing w:after="0" w:line="240" w:lineRule="auto"/>
              <w:ind w:left="-764" w:firstLine="764"/>
              <w:rPr>
                <w:rFonts w:ascii="Arial" w:eastAsia="Times New Roman" w:hAnsi="Arial" w:cs="Arial"/>
                <w:b/>
                <w:bCs/>
                <w:sz w:val="24"/>
                <w:szCs w:val="24"/>
                <w:lang w:eastAsia="da-DK"/>
              </w:rPr>
            </w:pPr>
          </w:p>
        </w:tc>
        <w:tc>
          <w:tcPr>
            <w:tcW w:w="718" w:type="dxa"/>
            <w:tcBorders>
              <w:top w:val="nil"/>
              <w:left w:val="nil"/>
              <w:bottom w:val="nil"/>
              <w:right w:val="nil"/>
            </w:tcBorders>
            <w:shd w:val="clear" w:color="auto" w:fill="auto"/>
            <w:vAlign w:val="bottom"/>
            <w:hideMark/>
          </w:tcPr>
          <w:p w:rsidR="00146DCC" w:rsidRPr="00146DCC" w:rsidRDefault="00146DCC" w:rsidP="00146DCC">
            <w:pPr>
              <w:spacing w:after="0" w:line="240" w:lineRule="auto"/>
              <w:ind w:left="-764" w:firstLine="764"/>
              <w:rPr>
                <w:rFonts w:ascii="Arial" w:eastAsia="Times New Roman" w:hAnsi="Arial" w:cs="Arial"/>
                <w:b/>
                <w:bCs/>
                <w:sz w:val="24"/>
                <w:szCs w:val="24"/>
                <w:lang w:eastAsia="da-DK"/>
              </w:rPr>
            </w:pPr>
          </w:p>
        </w:tc>
        <w:tc>
          <w:tcPr>
            <w:tcW w:w="647" w:type="dxa"/>
            <w:tcBorders>
              <w:top w:val="nil"/>
              <w:left w:val="nil"/>
              <w:bottom w:val="nil"/>
              <w:right w:val="nil"/>
            </w:tcBorders>
            <w:shd w:val="clear" w:color="auto" w:fill="auto"/>
            <w:vAlign w:val="bottom"/>
            <w:hideMark/>
          </w:tcPr>
          <w:p w:rsidR="00146DCC" w:rsidRPr="00146DCC" w:rsidRDefault="00146DCC" w:rsidP="00146DCC">
            <w:pPr>
              <w:spacing w:after="0" w:line="240" w:lineRule="auto"/>
              <w:ind w:left="-764" w:firstLine="764"/>
              <w:rPr>
                <w:rFonts w:ascii="Arial" w:eastAsia="Times New Roman" w:hAnsi="Arial" w:cs="Arial"/>
                <w:b/>
                <w:bCs/>
                <w:sz w:val="24"/>
                <w:szCs w:val="24"/>
                <w:lang w:eastAsia="da-DK"/>
              </w:rPr>
            </w:pPr>
          </w:p>
        </w:tc>
        <w:tc>
          <w:tcPr>
            <w:tcW w:w="769" w:type="dxa"/>
            <w:tcBorders>
              <w:top w:val="nil"/>
              <w:left w:val="nil"/>
              <w:bottom w:val="nil"/>
              <w:right w:val="nil"/>
            </w:tcBorders>
            <w:shd w:val="clear" w:color="auto" w:fill="auto"/>
            <w:vAlign w:val="bottom"/>
            <w:hideMark/>
          </w:tcPr>
          <w:p w:rsidR="00146DCC" w:rsidRPr="00146DCC" w:rsidRDefault="00146DCC" w:rsidP="00146DCC">
            <w:pPr>
              <w:spacing w:after="0" w:line="240" w:lineRule="auto"/>
              <w:ind w:left="-764" w:firstLine="764"/>
              <w:rPr>
                <w:rFonts w:ascii="Arial" w:eastAsia="Times New Roman" w:hAnsi="Arial" w:cs="Arial"/>
                <w:b/>
                <w:bCs/>
                <w:sz w:val="24"/>
                <w:szCs w:val="24"/>
                <w:lang w:eastAsia="da-DK"/>
              </w:rPr>
            </w:pPr>
          </w:p>
        </w:tc>
        <w:tc>
          <w:tcPr>
            <w:tcW w:w="647" w:type="dxa"/>
            <w:tcBorders>
              <w:top w:val="nil"/>
              <w:left w:val="nil"/>
              <w:bottom w:val="nil"/>
              <w:right w:val="nil"/>
            </w:tcBorders>
            <w:shd w:val="clear" w:color="auto" w:fill="auto"/>
            <w:vAlign w:val="bottom"/>
            <w:hideMark/>
          </w:tcPr>
          <w:p w:rsidR="00146DCC" w:rsidRPr="00146DCC" w:rsidRDefault="00146DCC" w:rsidP="00146DCC">
            <w:pPr>
              <w:spacing w:after="0" w:line="240" w:lineRule="auto"/>
              <w:ind w:left="-764" w:firstLine="764"/>
              <w:rPr>
                <w:rFonts w:ascii="Arial" w:eastAsia="Times New Roman" w:hAnsi="Arial" w:cs="Arial"/>
                <w:b/>
                <w:bCs/>
                <w:sz w:val="24"/>
                <w:szCs w:val="24"/>
                <w:lang w:eastAsia="da-DK"/>
              </w:rPr>
            </w:pPr>
          </w:p>
        </w:tc>
        <w:tc>
          <w:tcPr>
            <w:tcW w:w="769" w:type="dxa"/>
            <w:tcBorders>
              <w:top w:val="nil"/>
              <w:left w:val="nil"/>
              <w:bottom w:val="nil"/>
              <w:right w:val="nil"/>
            </w:tcBorders>
            <w:shd w:val="clear" w:color="auto" w:fill="auto"/>
            <w:vAlign w:val="bottom"/>
            <w:hideMark/>
          </w:tcPr>
          <w:p w:rsidR="00146DCC" w:rsidRPr="00146DCC" w:rsidRDefault="00146DCC" w:rsidP="00146DCC">
            <w:pPr>
              <w:spacing w:after="0" w:line="240" w:lineRule="auto"/>
              <w:ind w:left="-764" w:firstLine="764"/>
              <w:rPr>
                <w:rFonts w:ascii="Arial" w:eastAsia="Times New Roman" w:hAnsi="Arial" w:cs="Arial"/>
                <w:b/>
                <w:bCs/>
                <w:sz w:val="24"/>
                <w:szCs w:val="24"/>
                <w:lang w:eastAsia="da-DK"/>
              </w:rPr>
            </w:pPr>
          </w:p>
        </w:tc>
        <w:tc>
          <w:tcPr>
            <w:tcW w:w="633" w:type="dxa"/>
            <w:tcBorders>
              <w:top w:val="nil"/>
              <w:left w:val="nil"/>
              <w:bottom w:val="nil"/>
              <w:right w:val="nil"/>
            </w:tcBorders>
            <w:shd w:val="clear" w:color="auto" w:fill="auto"/>
            <w:vAlign w:val="bottom"/>
            <w:hideMark/>
          </w:tcPr>
          <w:p w:rsidR="00146DCC" w:rsidRPr="00146DCC" w:rsidRDefault="00146DCC" w:rsidP="00146DCC">
            <w:pPr>
              <w:spacing w:after="0" w:line="240" w:lineRule="auto"/>
              <w:ind w:left="-764" w:firstLine="764"/>
              <w:rPr>
                <w:rFonts w:ascii="Arial" w:eastAsia="Times New Roman" w:hAnsi="Arial" w:cs="Arial"/>
                <w:b/>
                <w:bCs/>
                <w:sz w:val="24"/>
                <w:szCs w:val="24"/>
                <w:lang w:eastAsia="da-DK"/>
              </w:rPr>
            </w:pPr>
          </w:p>
        </w:tc>
        <w:tc>
          <w:tcPr>
            <w:tcW w:w="736" w:type="dxa"/>
            <w:tcBorders>
              <w:top w:val="nil"/>
              <w:left w:val="nil"/>
              <w:bottom w:val="nil"/>
              <w:right w:val="nil"/>
            </w:tcBorders>
            <w:shd w:val="clear" w:color="auto" w:fill="auto"/>
            <w:vAlign w:val="bottom"/>
            <w:hideMark/>
          </w:tcPr>
          <w:p w:rsidR="00146DCC" w:rsidRPr="00146DCC" w:rsidRDefault="00146DCC" w:rsidP="00146DCC">
            <w:pPr>
              <w:spacing w:after="0" w:line="240" w:lineRule="auto"/>
              <w:ind w:left="-764" w:firstLine="764"/>
              <w:rPr>
                <w:rFonts w:ascii="Arial" w:eastAsia="Times New Roman" w:hAnsi="Arial" w:cs="Arial"/>
                <w:b/>
                <w:bCs/>
                <w:sz w:val="24"/>
                <w:szCs w:val="24"/>
                <w:lang w:eastAsia="da-DK"/>
              </w:rPr>
            </w:pPr>
          </w:p>
        </w:tc>
        <w:tc>
          <w:tcPr>
            <w:tcW w:w="622" w:type="dxa"/>
            <w:tcBorders>
              <w:top w:val="nil"/>
              <w:left w:val="nil"/>
              <w:bottom w:val="nil"/>
              <w:right w:val="nil"/>
            </w:tcBorders>
            <w:shd w:val="clear" w:color="auto" w:fill="auto"/>
            <w:vAlign w:val="bottom"/>
            <w:hideMark/>
          </w:tcPr>
          <w:p w:rsidR="00146DCC" w:rsidRPr="00146DCC" w:rsidRDefault="00146DCC" w:rsidP="00146DCC">
            <w:pPr>
              <w:spacing w:after="0" w:line="240" w:lineRule="auto"/>
              <w:ind w:left="-764" w:firstLine="764"/>
              <w:rPr>
                <w:rFonts w:ascii="Arial" w:eastAsia="Times New Roman" w:hAnsi="Arial" w:cs="Arial"/>
                <w:b/>
                <w:bCs/>
                <w:sz w:val="24"/>
                <w:szCs w:val="24"/>
                <w:lang w:eastAsia="da-DK"/>
              </w:rPr>
            </w:pPr>
          </w:p>
        </w:tc>
        <w:tc>
          <w:tcPr>
            <w:tcW w:w="733" w:type="dxa"/>
            <w:tcBorders>
              <w:top w:val="nil"/>
              <w:left w:val="nil"/>
              <w:bottom w:val="nil"/>
              <w:right w:val="nil"/>
            </w:tcBorders>
            <w:shd w:val="clear" w:color="auto" w:fill="auto"/>
            <w:vAlign w:val="bottom"/>
            <w:hideMark/>
          </w:tcPr>
          <w:p w:rsidR="00146DCC" w:rsidRPr="00146DCC" w:rsidRDefault="00146DCC" w:rsidP="00146DCC">
            <w:pPr>
              <w:spacing w:after="0" w:line="240" w:lineRule="auto"/>
              <w:ind w:left="-764" w:firstLine="764"/>
              <w:rPr>
                <w:rFonts w:ascii="Arial" w:eastAsia="Times New Roman" w:hAnsi="Arial" w:cs="Arial"/>
                <w:b/>
                <w:bCs/>
                <w:sz w:val="24"/>
                <w:szCs w:val="24"/>
                <w:lang w:eastAsia="da-DK"/>
              </w:rPr>
            </w:pPr>
          </w:p>
        </w:tc>
        <w:tc>
          <w:tcPr>
            <w:tcW w:w="647" w:type="dxa"/>
            <w:tcBorders>
              <w:top w:val="nil"/>
              <w:left w:val="nil"/>
              <w:bottom w:val="nil"/>
              <w:right w:val="nil"/>
            </w:tcBorders>
            <w:shd w:val="clear" w:color="auto" w:fill="auto"/>
            <w:vAlign w:val="bottom"/>
            <w:hideMark/>
          </w:tcPr>
          <w:p w:rsidR="00146DCC" w:rsidRPr="00146DCC" w:rsidRDefault="00146DCC" w:rsidP="00146DCC">
            <w:pPr>
              <w:spacing w:after="0" w:line="240" w:lineRule="auto"/>
              <w:ind w:left="-764" w:firstLine="764"/>
              <w:rPr>
                <w:rFonts w:ascii="Arial" w:eastAsia="Times New Roman" w:hAnsi="Arial" w:cs="Arial"/>
                <w:b/>
                <w:bCs/>
                <w:sz w:val="24"/>
                <w:szCs w:val="24"/>
                <w:lang w:eastAsia="da-DK"/>
              </w:rPr>
            </w:pPr>
          </w:p>
        </w:tc>
        <w:tc>
          <w:tcPr>
            <w:tcW w:w="769" w:type="dxa"/>
            <w:tcBorders>
              <w:top w:val="nil"/>
              <w:left w:val="nil"/>
              <w:bottom w:val="nil"/>
              <w:right w:val="nil"/>
            </w:tcBorders>
            <w:shd w:val="clear" w:color="auto" w:fill="auto"/>
            <w:vAlign w:val="bottom"/>
            <w:hideMark/>
          </w:tcPr>
          <w:p w:rsidR="00146DCC" w:rsidRPr="00146DCC" w:rsidRDefault="00146DCC" w:rsidP="00146DCC">
            <w:pPr>
              <w:spacing w:after="0" w:line="240" w:lineRule="auto"/>
              <w:ind w:left="-764" w:firstLine="764"/>
              <w:rPr>
                <w:rFonts w:ascii="Arial" w:eastAsia="Times New Roman" w:hAnsi="Arial" w:cs="Arial"/>
                <w:b/>
                <w:bCs/>
                <w:sz w:val="24"/>
                <w:szCs w:val="24"/>
                <w:lang w:eastAsia="da-DK"/>
              </w:rPr>
            </w:pPr>
          </w:p>
        </w:tc>
        <w:tc>
          <w:tcPr>
            <w:tcW w:w="608"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731"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r>
      <w:tr w:rsidR="00146DCC" w:rsidRPr="00146DCC" w:rsidTr="00146DCC">
        <w:trPr>
          <w:trHeight w:val="255"/>
        </w:trPr>
        <w:tc>
          <w:tcPr>
            <w:tcW w:w="1320"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671"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718"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647"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769"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647"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769"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633"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736"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622"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733"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647"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769"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608"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731"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r>
      <w:tr w:rsidR="00146DCC" w:rsidRPr="00146DCC" w:rsidTr="00146DCC">
        <w:trPr>
          <w:trHeight w:val="255"/>
        </w:trPr>
        <w:tc>
          <w:tcPr>
            <w:tcW w:w="11020" w:type="dxa"/>
            <w:gridSpan w:val="15"/>
            <w:tcBorders>
              <w:top w:val="single" w:sz="4" w:space="0" w:color="auto"/>
              <w:left w:val="single" w:sz="4" w:space="0" w:color="auto"/>
              <w:bottom w:val="single" w:sz="4" w:space="0" w:color="auto"/>
              <w:right w:val="single" w:sz="4" w:space="0" w:color="000000"/>
            </w:tcBorders>
            <w:shd w:val="clear" w:color="auto" w:fill="auto"/>
            <w:hideMark/>
          </w:tcPr>
          <w:p w:rsidR="00146DCC" w:rsidRPr="00146DCC" w:rsidRDefault="00146DCC" w:rsidP="00146DCC">
            <w:pPr>
              <w:spacing w:after="0" w:line="240" w:lineRule="auto"/>
              <w:ind w:left="-764" w:firstLine="764"/>
              <w:jc w:val="center"/>
              <w:rPr>
                <w:rFonts w:ascii="Arial" w:eastAsia="Times New Roman" w:hAnsi="Arial" w:cs="Arial"/>
                <w:b/>
                <w:bCs/>
                <w:sz w:val="20"/>
                <w:szCs w:val="20"/>
                <w:lang w:eastAsia="da-DK"/>
              </w:rPr>
            </w:pPr>
            <w:r w:rsidRPr="00146DCC">
              <w:rPr>
                <w:rFonts w:ascii="Arial" w:eastAsia="Times New Roman" w:hAnsi="Arial" w:cs="Arial"/>
                <w:b/>
                <w:bCs/>
                <w:sz w:val="20"/>
                <w:szCs w:val="20"/>
                <w:lang w:eastAsia="da-DK"/>
              </w:rPr>
              <w:t>Kontingentudvikling:</w:t>
            </w:r>
          </w:p>
        </w:tc>
      </w:tr>
      <w:tr w:rsidR="00146DCC" w:rsidRPr="00146DCC" w:rsidTr="00146DCC">
        <w:trPr>
          <w:trHeight w:val="255"/>
        </w:trPr>
        <w:tc>
          <w:tcPr>
            <w:tcW w:w="2709" w:type="dxa"/>
            <w:gridSpan w:val="3"/>
            <w:tcBorders>
              <w:top w:val="single" w:sz="4" w:space="0" w:color="auto"/>
              <w:left w:val="single" w:sz="4" w:space="0" w:color="auto"/>
              <w:bottom w:val="single" w:sz="4" w:space="0" w:color="auto"/>
              <w:right w:val="nil"/>
            </w:tcBorders>
            <w:shd w:val="clear" w:color="auto" w:fill="auto"/>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Fraktion</w:t>
            </w:r>
          </w:p>
        </w:tc>
        <w:tc>
          <w:tcPr>
            <w:tcW w:w="647" w:type="dxa"/>
            <w:tcBorders>
              <w:top w:val="nil"/>
              <w:left w:val="single" w:sz="12" w:space="0" w:color="auto"/>
              <w:bottom w:val="single" w:sz="4" w:space="0" w:color="auto"/>
              <w:right w:val="single" w:sz="4" w:space="0" w:color="auto"/>
            </w:tcBorders>
            <w:shd w:val="clear" w:color="auto" w:fill="auto"/>
            <w:vAlign w:val="bottom"/>
            <w:hideMark/>
          </w:tcPr>
          <w:p w:rsidR="00146DCC" w:rsidRPr="00146DCC" w:rsidRDefault="00146DCC" w:rsidP="00146DCC">
            <w:pPr>
              <w:spacing w:after="0" w:line="240" w:lineRule="auto"/>
              <w:ind w:left="-764" w:firstLine="764"/>
              <w:jc w:val="center"/>
              <w:rPr>
                <w:rFonts w:ascii="Arial" w:eastAsia="Times New Roman" w:hAnsi="Arial" w:cs="Arial"/>
                <w:sz w:val="20"/>
                <w:szCs w:val="20"/>
                <w:lang w:eastAsia="da-DK"/>
              </w:rPr>
            </w:pPr>
            <w:r w:rsidRPr="00146DCC">
              <w:rPr>
                <w:rFonts w:ascii="Arial" w:eastAsia="Times New Roman" w:hAnsi="Arial" w:cs="Arial"/>
                <w:sz w:val="20"/>
                <w:szCs w:val="20"/>
                <w:lang w:eastAsia="da-DK"/>
              </w:rPr>
              <w:t>2009</w:t>
            </w:r>
          </w:p>
        </w:tc>
        <w:tc>
          <w:tcPr>
            <w:tcW w:w="769" w:type="dxa"/>
            <w:tcBorders>
              <w:top w:val="nil"/>
              <w:left w:val="nil"/>
              <w:bottom w:val="single" w:sz="4" w:space="0" w:color="auto"/>
              <w:right w:val="single" w:sz="12" w:space="0" w:color="auto"/>
            </w:tcBorders>
            <w:shd w:val="clear" w:color="auto" w:fill="auto"/>
            <w:vAlign w:val="bottom"/>
            <w:hideMark/>
          </w:tcPr>
          <w:p w:rsidR="00146DCC" w:rsidRPr="00146DCC" w:rsidRDefault="00146DCC" w:rsidP="00146DCC">
            <w:pPr>
              <w:spacing w:after="0" w:line="240" w:lineRule="auto"/>
              <w:ind w:left="-764" w:firstLine="764"/>
              <w:jc w:val="center"/>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647" w:type="dxa"/>
            <w:tcBorders>
              <w:top w:val="nil"/>
              <w:left w:val="nil"/>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center"/>
              <w:rPr>
                <w:rFonts w:ascii="Arial" w:eastAsia="Times New Roman" w:hAnsi="Arial" w:cs="Arial"/>
                <w:sz w:val="20"/>
                <w:szCs w:val="20"/>
                <w:lang w:eastAsia="da-DK"/>
              </w:rPr>
            </w:pPr>
            <w:r w:rsidRPr="00146DCC">
              <w:rPr>
                <w:rFonts w:ascii="Arial" w:eastAsia="Times New Roman" w:hAnsi="Arial" w:cs="Arial"/>
                <w:sz w:val="20"/>
                <w:szCs w:val="20"/>
                <w:lang w:eastAsia="da-DK"/>
              </w:rPr>
              <w:t>2010</w:t>
            </w:r>
          </w:p>
        </w:tc>
        <w:tc>
          <w:tcPr>
            <w:tcW w:w="769" w:type="dxa"/>
            <w:tcBorders>
              <w:top w:val="nil"/>
              <w:left w:val="nil"/>
              <w:bottom w:val="single" w:sz="4" w:space="0" w:color="auto"/>
              <w:right w:val="nil"/>
            </w:tcBorders>
            <w:shd w:val="clear" w:color="auto" w:fill="auto"/>
            <w:noWrap/>
            <w:vAlign w:val="bottom"/>
            <w:hideMark/>
          </w:tcPr>
          <w:p w:rsidR="00146DCC" w:rsidRPr="00146DCC" w:rsidRDefault="00146DCC" w:rsidP="00146DCC">
            <w:pPr>
              <w:spacing w:after="0" w:line="240" w:lineRule="auto"/>
              <w:ind w:left="-764" w:firstLine="764"/>
              <w:jc w:val="center"/>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633" w:type="dxa"/>
            <w:tcBorders>
              <w:top w:val="nil"/>
              <w:left w:val="single" w:sz="12" w:space="0" w:color="auto"/>
              <w:bottom w:val="single" w:sz="4" w:space="0" w:color="auto"/>
              <w:right w:val="nil"/>
            </w:tcBorders>
            <w:shd w:val="clear" w:color="auto" w:fill="auto"/>
            <w:noWrap/>
            <w:vAlign w:val="bottom"/>
            <w:hideMark/>
          </w:tcPr>
          <w:p w:rsidR="00146DCC" w:rsidRPr="00146DCC" w:rsidRDefault="00146DCC" w:rsidP="00146DCC">
            <w:pPr>
              <w:spacing w:after="0" w:line="240" w:lineRule="auto"/>
              <w:ind w:left="-764" w:firstLine="764"/>
              <w:jc w:val="center"/>
              <w:rPr>
                <w:rFonts w:ascii="Arial" w:eastAsia="Times New Roman" w:hAnsi="Arial" w:cs="Arial"/>
                <w:sz w:val="20"/>
                <w:szCs w:val="20"/>
                <w:lang w:eastAsia="da-DK"/>
              </w:rPr>
            </w:pPr>
            <w:r w:rsidRPr="00146DCC">
              <w:rPr>
                <w:rFonts w:ascii="Arial" w:eastAsia="Times New Roman" w:hAnsi="Arial" w:cs="Arial"/>
                <w:sz w:val="20"/>
                <w:szCs w:val="20"/>
                <w:lang w:eastAsia="da-DK"/>
              </w:rPr>
              <w:t>2011</w:t>
            </w:r>
          </w:p>
        </w:tc>
        <w:tc>
          <w:tcPr>
            <w:tcW w:w="736" w:type="dxa"/>
            <w:tcBorders>
              <w:top w:val="nil"/>
              <w:left w:val="nil"/>
              <w:bottom w:val="single" w:sz="4" w:space="0" w:color="auto"/>
              <w:right w:val="single" w:sz="12" w:space="0" w:color="auto"/>
            </w:tcBorders>
            <w:shd w:val="clear" w:color="auto" w:fill="auto"/>
            <w:noWrap/>
            <w:vAlign w:val="bottom"/>
            <w:hideMark/>
          </w:tcPr>
          <w:p w:rsidR="00146DCC" w:rsidRPr="00146DCC" w:rsidRDefault="00146DCC" w:rsidP="00146DCC">
            <w:pPr>
              <w:spacing w:after="0" w:line="240" w:lineRule="auto"/>
              <w:ind w:left="-764" w:firstLine="764"/>
              <w:jc w:val="center"/>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622" w:type="dxa"/>
            <w:tcBorders>
              <w:top w:val="nil"/>
              <w:left w:val="nil"/>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center"/>
              <w:rPr>
                <w:rFonts w:ascii="Arial" w:eastAsia="Times New Roman" w:hAnsi="Arial" w:cs="Arial"/>
                <w:sz w:val="20"/>
                <w:szCs w:val="20"/>
                <w:lang w:eastAsia="da-DK"/>
              </w:rPr>
            </w:pPr>
            <w:r w:rsidRPr="00146DCC">
              <w:rPr>
                <w:rFonts w:ascii="Arial" w:eastAsia="Times New Roman" w:hAnsi="Arial" w:cs="Arial"/>
                <w:sz w:val="20"/>
                <w:szCs w:val="20"/>
                <w:lang w:eastAsia="da-DK"/>
              </w:rPr>
              <w:t>2012</w:t>
            </w:r>
          </w:p>
        </w:tc>
        <w:tc>
          <w:tcPr>
            <w:tcW w:w="733" w:type="dxa"/>
            <w:tcBorders>
              <w:top w:val="nil"/>
              <w:left w:val="nil"/>
              <w:bottom w:val="single" w:sz="4" w:space="0" w:color="auto"/>
              <w:right w:val="nil"/>
            </w:tcBorders>
            <w:shd w:val="clear" w:color="auto" w:fill="auto"/>
            <w:noWrap/>
            <w:vAlign w:val="bottom"/>
            <w:hideMark/>
          </w:tcPr>
          <w:p w:rsidR="00146DCC" w:rsidRPr="00146DCC" w:rsidRDefault="00146DCC" w:rsidP="00146DCC">
            <w:pPr>
              <w:spacing w:after="0" w:line="240" w:lineRule="auto"/>
              <w:ind w:left="-764" w:firstLine="764"/>
              <w:jc w:val="center"/>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1416" w:type="dxa"/>
            <w:gridSpan w:val="2"/>
            <w:tcBorders>
              <w:top w:val="single" w:sz="4" w:space="0" w:color="auto"/>
              <w:left w:val="single" w:sz="12" w:space="0" w:color="auto"/>
              <w:bottom w:val="single" w:sz="4" w:space="0" w:color="auto"/>
              <w:right w:val="single" w:sz="12" w:space="0" w:color="000000"/>
            </w:tcBorders>
            <w:shd w:val="clear" w:color="auto" w:fill="auto"/>
            <w:noWrap/>
            <w:vAlign w:val="bottom"/>
            <w:hideMark/>
          </w:tcPr>
          <w:p w:rsidR="00146DCC" w:rsidRPr="00146DCC" w:rsidRDefault="00146DCC" w:rsidP="00146DCC">
            <w:pPr>
              <w:spacing w:after="0" w:line="240" w:lineRule="auto"/>
              <w:ind w:left="-764" w:firstLine="764"/>
              <w:jc w:val="center"/>
              <w:rPr>
                <w:rFonts w:ascii="Arial" w:eastAsia="Times New Roman" w:hAnsi="Arial" w:cs="Arial"/>
                <w:sz w:val="20"/>
                <w:szCs w:val="20"/>
                <w:lang w:eastAsia="da-DK"/>
              </w:rPr>
            </w:pPr>
            <w:r w:rsidRPr="00146DCC">
              <w:rPr>
                <w:rFonts w:ascii="Arial" w:eastAsia="Times New Roman" w:hAnsi="Arial" w:cs="Arial"/>
                <w:sz w:val="20"/>
                <w:szCs w:val="20"/>
                <w:lang w:eastAsia="da-DK"/>
              </w:rPr>
              <w:t>2013</w:t>
            </w:r>
          </w:p>
        </w:tc>
        <w:tc>
          <w:tcPr>
            <w:tcW w:w="1339" w:type="dxa"/>
            <w:gridSpan w:val="2"/>
            <w:tcBorders>
              <w:top w:val="single" w:sz="4" w:space="0" w:color="auto"/>
              <w:left w:val="nil"/>
              <w:bottom w:val="single" w:sz="4" w:space="0" w:color="auto"/>
              <w:right w:val="single" w:sz="4" w:space="0" w:color="auto"/>
            </w:tcBorders>
            <w:shd w:val="clear" w:color="auto" w:fill="auto"/>
            <w:vAlign w:val="bottom"/>
            <w:hideMark/>
          </w:tcPr>
          <w:p w:rsidR="00146DCC" w:rsidRPr="00146DCC" w:rsidRDefault="00146DCC" w:rsidP="00146DCC">
            <w:pPr>
              <w:spacing w:after="0" w:line="240" w:lineRule="auto"/>
              <w:ind w:left="-764" w:firstLine="764"/>
              <w:jc w:val="center"/>
              <w:rPr>
                <w:rFonts w:ascii="Arial" w:eastAsia="Times New Roman" w:hAnsi="Arial" w:cs="Arial"/>
                <w:sz w:val="20"/>
                <w:szCs w:val="20"/>
                <w:lang w:eastAsia="da-DK"/>
              </w:rPr>
            </w:pPr>
            <w:r w:rsidRPr="00146DCC">
              <w:rPr>
                <w:rFonts w:ascii="Arial" w:eastAsia="Times New Roman" w:hAnsi="Arial" w:cs="Arial"/>
                <w:sz w:val="20"/>
                <w:szCs w:val="20"/>
                <w:lang w:eastAsia="da-DK"/>
              </w:rPr>
              <w:t>2014</w:t>
            </w:r>
          </w:p>
        </w:tc>
      </w:tr>
      <w:tr w:rsidR="00146DCC" w:rsidRPr="00146DCC" w:rsidTr="00146DCC">
        <w:trPr>
          <w:trHeight w:val="255"/>
        </w:trPr>
        <w:tc>
          <w:tcPr>
            <w:tcW w:w="2709" w:type="dxa"/>
            <w:gridSpan w:val="3"/>
            <w:tcBorders>
              <w:top w:val="single" w:sz="4" w:space="0" w:color="auto"/>
              <w:left w:val="single" w:sz="4" w:space="0" w:color="auto"/>
              <w:bottom w:val="single" w:sz="4" w:space="0" w:color="auto"/>
              <w:right w:val="nil"/>
            </w:tcBorders>
            <w:shd w:val="clear" w:color="auto" w:fill="auto"/>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647" w:type="dxa"/>
            <w:tcBorders>
              <w:top w:val="nil"/>
              <w:left w:val="single" w:sz="12" w:space="0" w:color="auto"/>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pr. år</w:t>
            </w:r>
          </w:p>
        </w:tc>
        <w:tc>
          <w:tcPr>
            <w:tcW w:w="769" w:type="dxa"/>
            <w:tcBorders>
              <w:top w:val="nil"/>
              <w:left w:val="nil"/>
              <w:bottom w:val="single" w:sz="4" w:space="0" w:color="auto"/>
              <w:right w:val="single" w:sz="12"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pr.md.</w:t>
            </w:r>
          </w:p>
        </w:tc>
        <w:tc>
          <w:tcPr>
            <w:tcW w:w="647" w:type="dxa"/>
            <w:tcBorders>
              <w:top w:val="nil"/>
              <w:left w:val="nil"/>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pr. år</w:t>
            </w:r>
          </w:p>
        </w:tc>
        <w:tc>
          <w:tcPr>
            <w:tcW w:w="769" w:type="dxa"/>
            <w:tcBorders>
              <w:top w:val="nil"/>
              <w:left w:val="nil"/>
              <w:bottom w:val="single" w:sz="4" w:space="0" w:color="auto"/>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pr.md.</w:t>
            </w:r>
          </w:p>
        </w:tc>
        <w:tc>
          <w:tcPr>
            <w:tcW w:w="633" w:type="dxa"/>
            <w:tcBorders>
              <w:top w:val="nil"/>
              <w:left w:val="single" w:sz="12" w:space="0" w:color="auto"/>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roofErr w:type="spellStart"/>
            <w:r w:rsidRPr="00146DCC">
              <w:rPr>
                <w:rFonts w:ascii="Arial" w:eastAsia="Times New Roman" w:hAnsi="Arial" w:cs="Arial"/>
                <w:sz w:val="20"/>
                <w:szCs w:val="20"/>
                <w:lang w:eastAsia="da-DK"/>
              </w:rPr>
              <w:t>pr.år</w:t>
            </w:r>
            <w:proofErr w:type="spellEnd"/>
          </w:p>
        </w:tc>
        <w:tc>
          <w:tcPr>
            <w:tcW w:w="736" w:type="dxa"/>
            <w:tcBorders>
              <w:top w:val="nil"/>
              <w:left w:val="nil"/>
              <w:bottom w:val="single" w:sz="4" w:space="0" w:color="auto"/>
              <w:right w:val="single" w:sz="12"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pr.md</w:t>
            </w:r>
          </w:p>
        </w:tc>
        <w:tc>
          <w:tcPr>
            <w:tcW w:w="622" w:type="dxa"/>
            <w:tcBorders>
              <w:top w:val="nil"/>
              <w:left w:val="nil"/>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pr. år</w:t>
            </w:r>
          </w:p>
        </w:tc>
        <w:tc>
          <w:tcPr>
            <w:tcW w:w="733" w:type="dxa"/>
            <w:tcBorders>
              <w:top w:val="nil"/>
              <w:left w:val="nil"/>
              <w:bottom w:val="single" w:sz="4" w:space="0" w:color="auto"/>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pr. md</w:t>
            </w:r>
          </w:p>
        </w:tc>
        <w:tc>
          <w:tcPr>
            <w:tcW w:w="647" w:type="dxa"/>
            <w:tcBorders>
              <w:top w:val="nil"/>
              <w:left w:val="single" w:sz="12" w:space="0" w:color="auto"/>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pr. år</w:t>
            </w:r>
          </w:p>
        </w:tc>
        <w:tc>
          <w:tcPr>
            <w:tcW w:w="769" w:type="dxa"/>
            <w:tcBorders>
              <w:top w:val="nil"/>
              <w:left w:val="nil"/>
              <w:bottom w:val="single" w:sz="4" w:space="0" w:color="auto"/>
              <w:right w:val="single" w:sz="12"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pr. md</w:t>
            </w:r>
          </w:p>
        </w:tc>
        <w:tc>
          <w:tcPr>
            <w:tcW w:w="608" w:type="dxa"/>
            <w:tcBorders>
              <w:top w:val="nil"/>
              <w:left w:val="nil"/>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pr. år</w:t>
            </w:r>
          </w:p>
        </w:tc>
        <w:tc>
          <w:tcPr>
            <w:tcW w:w="731" w:type="dxa"/>
            <w:tcBorders>
              <w:top w:val="nil"/>
              <w:left w:val="nil"/>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pr. md</w:t>
            </w:r>
          </w:p>
        </w:tc>
      </w:tr>
      <w:tr w:rsidR="00146DCC" w:rsidRPr="00146DCC" w:rsidTr="00146DCC">
        <w:trPr>
          <w:trHeight w:val="255"/>
        </w:trPr>
        <w:tc>
          <w:tcPr>
            <w:tcW w:w="1991" w:type="dxa"/>
            <w:gridSpan w:val="2"/>
            <w:tcBorders>
              <w:top w:val="single" w:sz="4" w:space="0" w:color="auto"/>
              <w:left w:val="single" w:sz="4" w:space="0" w:color="auto"/>
              <w:bottom w:val="nil"/>
              <w:right w:val="single" w:sz="4" w:space="0" w:color="000000"/>
            </w:tcBorders>
            <w:shd w:val="clear" w:color="auto" w:fill="auto"/>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1 Lærere</w:t>
            </w:r>
          </w:p>
        </w:tc>
        <w:tc>
          <w:tcPr>
            <w:tcW w:w="718" w:type="dxa"/>
            <w:tcBorders>
              <w:top w:val="nil"/>
              <w:left w:val="nil"/>
              <w:bottom w:val="single" w:sz="4" w:space="0" w:color="auto"/>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DLF</w:t>
            </w:r>
          </w:p>
        </w:tc>
        <w:tc>
          <w:tcPr>
            <w:tcW w:w="647" w:type="dxa"/>
            <w:tcBorders>
              <w:top w:val="nil"/>
              <w:left w:val="single" w:sz="12" w:space="0" w:color="auto"/>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2688</w:t>
            </w:r>
          </w:p>
        </w:tc>
        <w:tc>
          <w:tcPr>
            <w:tcW w:w="769" w:type="dxa"/>
            <w:tcBorders>
              <w:top w:val="nil"/>
              <w:left w:val="nil"/>
              <w:bottom w:val="single" w:sz="4" w:space="0" w:color="auto"/>
              <w:right w:val="single" w:sz="12"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224</w:t>
            </w:r>
          </w:p>
        </w:tc>
        <w:tc>
          <w:tcPr>
            <w:tcW w:w="647" w:type="dxa"/>
            <w:tcBorders>
              <w:top w:val="nil"/>
              <w:left w:val="nil"/>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2556</w:t>
            </w:r>
          </w:p>
        </w:tc>
        <w:tc>
          <w:tcPr>
            <w:tcW w:w="769" w:type="dxa"/>
            <w:tcBorders>
              <w:top w:val="nil"/>
              <w:left w:val="nil"/>
              <w:bottom w:val="single" w:sz="4" w:space="0" w:color="auto"/>
              <w:right w:val="nil"/>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213</w:t>
            </w:r>
          </w:p>
        </w:tc>
        <w:tc>
          <w:tcPr>
            <w:tcW w:w="633" w:type="dxa"/>
            <w:tcBorders>
              <w:top w:val="nil"/>
              <w:left w:val="single" w:sz="12" w:space="0" w:color="auto"/>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2556</w:t>
            </w:r>
          </w:p>
        </w:tc>
        <w:tc>
          <w:tcPr>
            <w:tcW w:w="736" w:type="dxa"/>
            <w:tcBorders>
              <w:top w:val="nil"/>
              <w:left w:val="nil"/>
              <w:bottom w:val="single" w:sz="4" w:space="0" w:color="auto"/>
              <w:right w:val="single" w:sz="12"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213</w:t>
            </w:r>
          </w:p>
        </w:tc>
        <w:tc>
          <w:tcPr>
            <w:tcW w:w="622" w:type="dxa"/>
            <w:tcBorders>
              <w:top w:val="nil"/>
              <w:left w:val="nil"/>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2556</w:t>
            </w:r>
          </w:p>
        </w:tc>
        <w:tc>
          <w:tcPr>
            <w:tcW w:w="733" w:type="dxa"/>
            <w:tcBorders>
              <w:top w:val="nil"/>
              <w:left w:val="nil"/>
              <w:bottom w:val="single" w:sz="4" w:space="0" w:color="auto"/>
              <w:right w:val="nil"/>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213</w:t>
            </w:r>
          </w:p>
        </w:tc>
        <w:tc>
          <w:tcPr>
            <w:tcW w:w="647" w:type="dxa"/>
            <w:tcBorders>
              <w:top w:val="nil"/>
              <w:left w:val="single" w:sz="12" w:space="0" w:color="auto"/>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2556</w:t>
            </w:r>
          </w:p>
        </w:tc>
        <w:tc>
          <w:tcPr>
            <w:tcW w:w="769" w:type="dxa"/>
            <w:tcBorders>
              <w:top w:val="nil"/>
              <w:left w:val="nil"/>
              <w:bottom w:val="single" w:sz="4" w:space="0" w:color="auto"/>
              <w:right w:val="single" w:sz="12"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213</w:t>
            </w:r>
          </w:p>
        </w:tc>
        <w:tc>
          <w:tcPr>
            <w:tcW w:w="608" w:type="dxa"/>
            <w:tcBorders>
              <w:top w:val="nil"/>
              <w:left w:val="nil"/>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1200</w:t>
            </w:r>
          </w:p>
        </w:tc>
        <w:tc>
          <w:tcPr>
            <w:tcW w:w="731" w:type="dxa"/>
            <w:tcBorders>
              <w:top w:val="nil"/>
              <w:left w:val="nil"/>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100</w:t>
            </w:r>
          </w:p>
        </w:tc>
      </w:tr>
      <w:tr w:rsidR="00146DCC" w:rsidRPr="00146DCC" w:rsidTr="00146DCC">
        <w:trPr>
          <w:trHeight w:val="255"/>
        </w:trPr>
        <w:tc>
          <w:tcPr>
            <w:tcW w:w="1991" w:type="dxa"/>
            <w:gridSpan w:val="2"/>
            <w:tcBorders>
              <w:top w:val="nil"/>
              <w:left w:val="nil"/>
              <w:bottom w:val="nil"/>
              <w:right w:val="nil"/>
            </w:tcBorders>
            <w:shd w:val="clear" w:color="auto" w:fill="auto"/>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xml:space="preserve">2 </w:t>
            </w:r>
            <w:proofErr w:type="spellStart"/>
            <w:r w:rsidRPr="00146DCC">
              <w:rPr>
                <w:rFonts w:ascii="Arial" w:eastAsia="Times New Roman" w:hAnsi="Arial" w:cs="Arial"/>
                <w:sz w:val="20"/>
                <w:szCs w:val="20"/>
                <w:lang w:eastAsia="da-DK"/>
              </w:rPr>
              <w:t>bh.kl.ledere</w:t>
            </w:r>
            <w:proofErr w:type="spellEnd"/>
          </w:p>
        </w:tc>
        <w:tc>
          <w:tcPr>
            <w:tcW w:w="718" w:type="dxa"/>
            <w:tcBorders>
              <w:top w:val="nil"/>
              <w:left w:val="single" w:sz="4" w:space="0" w:color="auto"/>
              <w:bottom w:val="single" w:sz="4" w:space="0" w:color="auto"/>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647" w:type="dxa"/>
            <w:tcBorders>
              <w:top w:val="nil"/>
              <w:left w:val="single" w:sz="12" w:space="0" w:color="auto"/>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769" w:type="dxa"/>
            <w:tcBorders>
              <w:top w:val="nil"/>
              <w:left w:val="nil"/>
              <w:bottom w:val="single" w:sz="4" w:space="0" w:color="auto"/>
              <w:right w:val="single" w:sz="12"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647" w:type="dxa"/>
            <w:tcBorders>
              <w:top w:val="nil"/>
              <w:left w:val="nil"/>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769" w:type="dxa"/>
            <w:tcBorders>
              <w:top w:val="nil"/>
              <w:left w:val="nil"/>
              <w:bottom w:val="single" w:sz="4" w:space="0" w:color="auto"/>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633" w:type="dxa"/>
            <w:tcBorders>
              <w:top w:val="nil"/>
              <w:left w:val="single" w:sz="12" w:space="0" w:color="auto"/>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736" w:type="dxa"/>
            <w:tcBorders>
              <w:top w:val="nil"/>
              <w:left w:val="nil"/>
              <w:bottom w:val="single" w:sz="4" w:space="0" w:color="auto"/>
              <w:right w:val="single" w:sz="12"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622" w:type="dxa"/>
            <w:tcBorders>
              <w:top w:val="nil"/>
              <w:left w:val="nil"/>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733" w:type="dxa"/>
            <w:tcBorders>
              <w:top w:val="nil"/>
              <w:left w:val="nil"/>
              <w:bottom w:val="single" w:sz="4" w:space="0" w:color="auto"/>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647" w:type="dxa"/>
            <w:tcBorders>
              <w:top w:val="nil"/>
              <w:left w:val="single" w:sz="12" w:space="0" w:color="auto"/>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769" w:type="dxa"/>
            <w:tcBorders>
              <w:top w:val="nil"/>
              <w:left w:val="nil"/>
              <w:bottom w:val="single" w:sz="4" w:space="0" w:color="auto"/>
              <w:right w:val="single" w:sz="12"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608" w:type="dxa"/>
            <w:tcBorders>
              <w:top w:val="nil"/>
              <w:left w:val="nil"/>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731" w:type="dxa"/>
            <w:tcBorders>
              <w:top w:val="nil"/>
              <w:left w:val="nil"/>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r>
      <w:tr w:rsidR="00146DCC" w:rsidRPr="00146DCC" w:rsidTr="00146DCC">
        <w:trPr>
          <w:trHeight w:val="270"/>
        </w:trPr>
        <w:tc>
          <w:tcPr>
            <w:tcW w:w="1991" w:type="dxa"/>
            <w:gridSpan w:val="2"/>
            <w:tcBorders>
              <w:top w:val="nil"/>
              <w:left w:val="single" w:sz="4" w:space="0" w:color="auto"/>
              <w:bottom w:val="single" w:sz="12" w:space="0" w:color="auto"/>
              <w:right w:val="single" w:sz="4" w:space="0" w:color="000000"/>
            </w:tcBorders>
            <w:shd w:val="clear" w:color="auto" w:fill="auto"/>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718"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kreds</w:t>
            </w:r>
          </w:p>
        </w:tc>
        <w:tc>
          <w:tcPr>
            <w:tcW w:w="647" w:type="dxa"/>
            <w:tcBorders>
              <w:top w:val="nil"/>
              <w:left w:val="single" w:sz="12" w:space="0" w:color="auto"/>
              <w:bottom w:val="nil"/>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3236</w:t>
            </w:r>
          </w:p>
        </w:tc>
        <w:tc>
          <w:tcPr>
            <w:tcW w:w="769" w:type="dxa"/>
            <w:tcBorders>
              <w:top w:val="nil"/>
              <w:left w:val="nil"/>
              <w:bottom w:val="nil"/>
              <w:right w:val="single" w:sz="12"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273</w:t>
            </w:r>
          </w:p>
        </w:tc>
        <w:tc>
          <w:tcPr>
            <w:tcW w:w="647" w:type="dxa"/>
            <w:tcBorders>
              <w:top w:val="nil"/>
              <w:left w:val="nil"/>
              <w:bottom w:val="nil"/>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3364</w:t>
            </w:r>
          </w:p>
        </w:tc>
        <w:tc>
          <w:tcPr>
            <w:tcW w:w="769"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284</w:t>
            </w:r>
          </w:p>
        </w:tc>
        <w:tc>
          <w:tcPr>
            <w:tcW w:w="633" w:type="dxa"/>
            <w:tcBorders>
              <w:top w:val="nil"/>
              <w:left w:val="single" w:sz="12" w:space="0" w:color="auto"/>
              <w:bottom w:val="nil"/>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3568</w:t>
            </w:r>
          </w:p>
        </w:tc>
        <w:tc>
          <w:tcPr>
            <w:tcW w:w="736" w:type="dxa"/>
            <w:tcBorders>
              <w:top w:val="nil"/>
              <w:left w:val="nil"/>
              <w:bottom w:val="nil"/>
              <w:right w:val="single" w:sz="12"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304</w:t>
            </w:r>
          </w:p>
        </w:tc>
        <w:tc>
          <w:tcPr>
            <w:tcW w:w="622" w:type="dxa"/>
            <w:tcBorders>
              <w:top w:val="nil"/>
              <w:left w:val="nil"/>
              <w:bottom w:val="nil"/>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3648</w:t>
            </w:r>
          </w:p>
        </w:tc>
        <w:tc>
          <w:tcPr>
            <w:tcW w:w="733"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304</w:t>
            </w:r>
          </w:p>
        </w:tc>
        <w:tc>
          <w:tcPr>
            <w:tcW w:w="647" w:type="dxa"/>
            <w:tcBorders>
              <w:top w:val="nil"/>
              <w:left w:val="single" w:sz="12" w:space="0" w:color="auto"/>
              <w:bottom w:val="nil"/>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3648</w:t>
            </w:r>
          </w:p>
        </w:tc>
        <w:tc>
          <w:tcPr>
            <w:tcW w:w="769" w:type="dxa"/>
            <w:tcBorders>
              <w:top w:val="nil"/>
              <w:left w:val="nil"/>
              <w:bottom w:val="nil"/>
              <w:right w:val="single" w:sz="12"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304</w:t>
            </w:r>
          </w:p>
        </w:tc>
        <w:tc>
          <w:tcPr>
            <w:tcW w:w="608" w:type="dxa"/>
            <w:tcBorders>
              <w:top w:val="nil"/>
              <w:left w:val="nil"/>
              <w:bottom w:val="nil"/>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1248</w:t>
            </w:r>
          </w:p>
        </w:tc>
        <w:tc>
          <w:tcPr>
            <w:tcW w:w="731" w:type="dxa"/>
            <w:tcBorders>
              <w:top w:val="nil"/>
              <w:left w:val="nil"/>
              <w:bottom w:val="nil"/>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104</w:t>
            </w:r>
          </w:p>
        </w:tc>
      </w:tr>
      <w:tr w:rsidR="00146DCC" w:rsidRPr="00146DCC" w:rsidTr="00146DCC">
        <w:trPr>
          <w:trHeight w:val="285"/>
        </w:trPr>
        <w:tc>
          <w:tcPr>
            <w:tcW w:w="1991" w:type="dxa"/>
            <w:gridSpan w:val="2"/>
            <w:tcBorders>
              <w:top w:val="single" w:sz="12" w:space="0" w:color="auto"/>
              <w:left w:val="single" w:sz="4" w:space="0" w:color="auto"/>
              <w:bottom w:val="single" w:sz="12" w:space="0" w:color="auto"/>
              <w:right w:val="single" w:sz="4" w:space="0" w:color="000000"/>
            </w:tcBorders>
            <w:shd w:val="clear" w:color="auto" w:fill="auto"/>
            <w:hideMark/>
          </w:tcPr>
          <w:p w:rsidR="00146DCC" w:rsidRPr="00146DCC" w:rsidRDefault="00146DCC" w:rsidP="00146DCC">
            <w:pPr>
              <w:spacing w:after="0" w:line="240" w:lineRule="auto"/>
              <w:ind w:left="-764" w:firstLine="764"/>
              <w:rPr>
                <w:rFonts w:ascii="Arial" w:eastAsia="Times New Roman" w:hAnsi="Arial" w:cs="Arial"/>
                <w:b/>
                <w:bCs/>
                <w:sz w:val="20"/>
                <w:szCs w:val="20"/>
                <w:lang w:eastAsia="da-DK"/>
              </w:rPr>
            </w:pPr>
            <w:r w:rsidRPr="00146DCC">
              <w:rPr>
                <w:rFonts w:ascii="Arial" w:eastAsia="Times New Roman" w:hAnsi="Arial" w:cs="Arial"/>
                <w:b/>
                <w:bCs/>
                <w:sz w:val="20"/>
                <w:szCs w:val="20"/>
                <w:lang w:eastAsia="da-DK"/>
              </w:rPr>
              <w:t>i alt</w:t>
            </w:r>
          </w:p>
        </w:tc>
        <w:tc>
          <w:tcPr>
            <w:tcW w:w="718" w:type="dxa"/>
            <w:tcBorders>
              <w:top w:val="single" w:sz="12" w:space="0" w:color="auto"/>
              <w:left w:val="nil"/>
              <w:bottom w:val="single" w:sz="12" w:space="0" w:color="auto"/>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b/>
                <w:bCs/>
                <w:sz w:val="20"/>
                <w:szCs w:val="20"/>
                <w:lang w:eastAsia="da-DK"/>
              </w:rPr>
            </w:pPr>
            <w:r w:rsidRPr="00146DCC">
              <w:rPr>
                <w:rFonts w:ascii="Arial" w:eastAsia="Times New Roman" w:hAnsi="Arial" w:cs="Arial"/>
                <w:b/>
                <w:bCs/>
                <w:sz w:val="20"/>
                <w:szCs w:val="20"/>
                <w:lang w:eastAsia="da-DK"/>
              </w:rPr>
              <w:t> </w:t>
            </w:r>
          </w:p>
        </w:tc>
        <w:tc>
          <w:tcPr>
            <w:tcW w:w="647"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b/>
                <w:bCs/>
                <w:sz w:val="20"/>
                <w:szCs w:val="20"/>
                <w:lang w:eastAsia="da-DK"/>
              </w:rPr>
            </w:pPr>
            <w:r w:rsidRPr="00146DCC">
              <w:rPr>
                <w:rFonts w:ascii="Arial" w:eastAsia="Times New Roman" w:hAnsi="Arial" w:cs="Arial"/>
                <w:b/>
                <w:bCs/>
                <w:sz w:val="20"/>
                <w:szCs w:val="20"/>
                <w:lang w:eastAsia="da-DK"/>
              </w:rPr>
              <w:t>5924</w:t>
            </w:r>
          </w:p>
        </w:tc>
        <w:tc>
          <w:tcPr>
            <w:tcW w:w="769" w:type="dxa"/>
            <w:tcBorders>
              <w:top w:val="single" w:sz="12" w:space="0" w:color="auto"/>
              <w:left w:val="nil"/>
              <w:bottom w:val="single" w:sz="12" w:space="0" w:color="auto"/>
              <w:right w:val="single" w:sz="12"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b/>
                <w:bCs/>
                <w:sz w:val="20"/>
                <w:szCs w:val="20"/>
                <w:lang w:eastAsia="da-DK"/>
              </w:rPr>
            </w:pPr>
            <w:r w:rsidRPr="00146DCC">
              <w:rPr>
                <w:rFonts w:ascii="Arial" w:eastAsia="Times New Roman" w:hAnsi="Arial" w:cs="Arial"/>
                <w:b/>
                <w:bCs/>
                <w:sz w:val="20"/>
                <w:szCs w:val="20"/>
                <w:lang w:eastAsia="da-DK"/>
              </w:rPr>
              <w:t>497</w:t>
            </w:r>
          </w:p>
        </w:tc>
        <w:tc>
          <w:tcPr>
            <w:tcW w:w="647" w:type="dxa"/>
            <w:tcBorders>
              <w:top w:val="single" w:sz="12" w:space="0" w:color="auto"/>
              <w:left w:val="nil"/>
              <w:bottom w:val="single" w:sz="12"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b/>
                <w:bCs/>
                <w:sz w:val="20"/>
                <w:szCs w:val="20"/>
                <w:lang w:eastAsia="da-DK"/>
              </w:rPr>
            </w:pPr>
            <w:r w:rsidRPr="00146DCC">
              <w:rPr>
                <w:rFonts w:ascii="Arial" w:eastAsia="Times New Roman" w:hAnsi="Arial" w:cs="Arial"/>
                <w:b/>
                <w:bCs/>
                <w:sz w:val="20"/>
                <w:szCs w:val="20"/>
                <w:lang w:eastAsia="da-DK"/>
              </w:rPr>
              <w:t>5920</w:t>
            </w:r>
          </w:p>
        </w:tc>
        <w:tc>
          <w:tcPr>
            <w:tcW w:w="769" w:type="dxa"/>
            <w:tcBorders>
              <w:top w:val="single" w:sz="12" w:space="0" w:color="auto"/>
              <w:left w:val="nil"/>
              <w:bottom w:val="single" w:sz="12" w:space="0" w:color="auto"/>
              <w:right w:val="nil"/>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b/>
                <w:bCs/>
                <w:sz w:val="20"/>
                <w:szCs w:val="20"/>
                <w:lang w:eastAsia="da-DK"/>
              </w:rPr>
            </w:pPr>
            <w:r w:rsidRPr="00146DCC">
              <w:rPr>
                <w:rFonts w:ascii="Arial" w:eastAsia="Times New Roman" w:hAnsi="Arial" w:cs="Arial"/>
                <w:b/>
                <w:bCs/>
                <w:sz w:val="20"/>
                <w:szCs w:val="20"/>
                <w:lang w:eastAsia="da-DK"/>
              </w:rPr>
              <w:t>497</w:t>
            </w:r>
          </w:p>
        </w:tc>
        <w:tc>
          <w:tcPr>
            <w:tcW w:w="633"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b/>
                <w:bCs/>
                <w:sz w:val="20"/>
                <w:szCs w:val="20"/>
                <w:lang w:eastAsia="da-DK"/>
              </w:rPr>
            </w:pPr>
            <w:r w:rsidRPr="00146DCC">
              <w:rPr>
                <w:rFonts w:ascii="Arial" w:eastAsia="Times New Roman" w:hAnsi="Arial" w:cs="Arial"/>
                <w:b/>
                <w:bCs/>
                <w:sz w:val="20"/>
                <w:szCs w:val="20"/>
                <w:lang w:eastAsia="da-DK"/>
              </w:rPr>
              <w:t>6124</w:t>
            </w:r>
          </w:p>
        </w:tc>
        <w:tc>
          <w:tcPr>
            <w:tcW w:w="736" w:type="dxa"/>
            <w:tcBorders>
              <w:top w:val="single" w:sz="12" w:space="0" w:color="auto"/>
              <w:left w:val="nil"/>
              <w:bottom w:val="single" w:sz="12" w:space="0" w:color="auto"/>
              <w:right w:val="single" w:sz="12"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b/>
                <w:bCs/>
                <w:sz w:val="20"/>
                <w:szCs w:val="20"/>
                <w:lang w:eastAsia="da-DK"/>
              </w:rPr>
            </w:pPr>
            <w:r w:rsidRPr="00146DCC">
              <w:rPr>
                <w:rFonts w:ascii="Arial" w:eastAsia="Times New Roman" w:hAnsi="Arial" w:cs="Arial"/>
                <w:b/>
                <w:bCs/>
                <w:sz w:val="20"/>
                <w:szCs w:val="20"/>
                <w:lang w:eastAsia="da-DK"/>
              </w:rPr>
              <w:t>517</w:t>
            </w:r>
          </w:p>
        </w:tc>
        <w:tc>
          <w:tcPr>
            <w:tcW w:w="622" w:type="dxa"/>
            <w:tcBorders>
              <w:top w:val="single" w:sz="12" w:space="0" w:color="auto"/>
              <w:left w:val="nil"/>
              <w:bottom w:val="single" w:sz="12"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6204</w:t>
            </w:r>
          </w:p>
        </w:tc>
        <w:tc>
          <w:tcPr>
            <w:tcW w:w="733" w:type="dxa"/>
            <w:tcBorders>
              <w:top w:val="single" w:sz="12" w:space="0" w:color="auto"/>
              <w:left w:val="nil"/>
              <w:bottom w:val="single" w:sz="12" w:space="0" w:color="auto"/>
              <w:right w:val="nil"/>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517</w:t>
            </w:r>
          </w:p>
        </w:tc>
        <w:tc>
          <w:tcPr>
            <w:tcW w:w="647"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6204</w:t>
            </w:r>
          </w:p>
        </w:tc>
        <w:tc>
          <w:tcPr>
            <w:tcW w:w="769" w:type="dxa"/>
            <w:tcBorders>
              <w:top w:val="single" w:sz="12" w:space="0" w:color="auto"/>
              <w:left w:val="nil"/>
              <w:bottom w:val="single" w:sz="12" w:space="0" w:color="auto"/>
              <w:right w:val="single" w:sz="12"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517</w:t>
            </w:r>
          </w:p>
        </w:tc>
        <w:tc>
          <w:tcPr>
            <w:tcW w:w="608" w:type="dxa"/>
            <w:tcBorders>
              <w:top w:val="single" w:sz="12" w:space="0" w:color="auto"/>
              <w:left w:val="nil"/>
              <w:bottom w:val="single" w:sz="12"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2448</w:t>
            </w:r>
          </w:p>
        </w:tc>
        <w:tc>
          <w:tcPr>
            <w:tcW w:w="731" w:type="dxa"/>
            <w:tcBorders>
              <w:top w:val="single" w:sz="12" w:space="0" w:color="auto"/>
              <w:left w:val="nil"/>
              <w:bottom w:val="single" w:sz="12"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204</w:t>
            </w:r>
          </w:p>
        </w:tc>
      </w:tr>
      <w:tr w:rsidR="00146DCC" w:rsidRPr="00146DCC" w:rsidTr="00146DCC">
        <w:trPr>
          <w:trHeight w:val="270"/>
        </w:trPr>
        <w:tc>
          <w:tcPr>
            <w:tcW w:w="1991" w:type="dxa"/>
            <w:gridSpan w:val="2"/>
            <w:vMerge w:val="restart"/>
            <w:tcBorders>
              <w:top w:val="single" w:sz="12" w:space="0" w:color="auto"/>
              <w:left w:val="single" w:sz="4" w:space="0" w:color="auto"/>
              <w:bottom w:val="single" w:sz="12" w:space="0" w:color="000000"/>
              <w:right w:val="single" w:sz="4" w:space="0" w:color="000000"/>
            </w:tcBorders>
            <w:shd w:val="clear" w:color="auto" w:fill="auto"/>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4 pensionister</w:t>
            </w:r>
          </w:p>
        </w:tc>
        <w:tc>
          <w:tcPr>
            <w:tcW w:w="718" w:type="dxa"/>
            <w:tcBorders>
              <w:top w:val="nil"/>
              <w:left w:val="nil"/>
              <w:bottom w:val="single" w:sz="4" w:space="0" w:color="auto"/>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DLF</w:t>
            </w:r>
          </w:p>
        </w:tc>
        <w:tc>
          <w:tcPr>
            <w:tcW w:w="647" w:type="dxa"/>
            <w:tcBorders>
              <w:top w:val="nil"/>
              <w:left w:val="single" w:sz="12" w:space="0" w:color="auto"/>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900</w:t>
            </w:r>
          </w:p>
        </w:tc>
        <w:tc>
          <w:tcPr>
            <w:tcW w:w="769" w:type="dxa"/>
            <w:tcBorders>
              <w:top w:val="nil"/>
              <w:left w:val="nil"/>
              <w:bottom w:val="single" w:sz="4" w:space="0" w:color="auto"/>
              <w:right w:val="single" w:sz="12"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647" w:type="dxa"/>
            <w:tcBorders>
              <w:top w:val="nil"/>
              <w:left w:val="nil"/>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852</w:t>
            </w:r>
          </w:p>
        </w:tc>
        <w:tc>
          <w:tcPr>
            <w:tcW w:w="769" w:type="dxa"/>
            <w:tcBorders>
              <w:top w:val="nil"/>
              <w:left w:val="nil"/>
              <w:bottom w:val="single" w:sz="4" w:space="0" w:color="auto"/>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633" w:type="dxa"/>
            <w:tcBorders>
              <w:top w:val="nil"/>
              <w:left w:val="single" w:sz="12" w:space="0" w:color="auto"/>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852</w:t>
            </w:r>
          </w:p>
        </w:tc>
        <w:tc>
          <w:tcPr>
            <w:tcW w:w="736" w:type="dxa"/>
            <w:tcBorders>
              <w:top w:val="nil"/>
              <w:left w:val="nil"/>
              <w:bottom w:val="single" w:sz="4" w:space="0" w:color="auto"/>
              <w:right w:val="single" w:sz="12"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622" w:type="dxa"/>
            <w:tcBorders>
              <w:top w:val="nil"/>
              <w:left w:val="nil"/>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852</w:t>
            </w:r>
          </w:p>
        </w:tc>
        <w:tc>
          <w:tcPr>
            <w:tcW w:w="733" w:type="dxa"/>
            <w:tcBorders>
              <w:top w:val="nil"/>
              <w:left w:val="nil"/>
              <w:bottom w:val="single" w:sz="4" w:space="0" w:color="auto"/>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647" w:type="dxa"/>
            <w:tcBorders>
              <w:top w:val="nil"/>
              <w:left w:val="single" w:sz="12" w:space="0" w:color="auto"/>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852</w:t>
            </w:r>
          </w:p>
        </w:tc>
        <w:tc>
          <w:tcPr>
            <w:tcW w:w="769" w:type="dxa"/>
            <w:tcBorders>
              <w:top w:val="nil"/>
              <w:left w:val="nil"/>
              <w:bottom w:val="single" w:sz="4" w:space="0" w:color="auto"/>
              <w:right w:val="single" w:sz="12"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608" w:type="dxa"/>
            <w:tcBorders>
              <w:top w:val="nil"/>
              <w:left w:val="nil"/>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852</w:t>
            </w:r>
          </w:p>
        </w:tc>
        <w:tc>
          <w:tcPr>
            <w:tcW w:w="731" w:type="dxa"/>
            <w:tcBorders>
              <w:top w:val="nil"/>
              <w:left w:val="nil"/>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r>
      <w:tr w:rsidR="00146DCC" w:rsidRPr="00146DCC" w:rsidTr="00146DCC">
        <w:trPr>
          <w:trHeight w:val="255"/>
        </w:trPr>
        <w:tc>
          <w:tcPr>
            <w:tcW w:w="1991" w:type="dxa"/>
            <w:gridSpan w:val="2"/>
            <w:vMerge/>
            <w:tcBorders>
              <w:top w:val="single" w:sz="12" w:space="0" w:color="auto"/>
              <w:left w:val="single" w:sz="4" w:space="0" w:color="auto"/>
              <w:bottom w:val="single" w:sz="12" w:space="0" w:color="000000"/>
              <w:right w:val="single" w:sz="4" w:space="0" w:color="000000"/>
            </w:tcBorders>
            <w:vAlign w:val="center"/>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718" w:type="dxa"/>
            <w:tcBorders>
              <w:top w:val="nil"/>
              <w:left w:val="nil"/>
              <w:bottom w:val="single" w:sz="4" w:space="0" w:color="auto"/>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647" w:type="dxa"/>
            <w:tcBorders>
              <w:top w:val="nil"/>
              <w:left w:val="single" w:sz="12" w:space="0" w:color="auto"/>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769" w:type="dxa"/>
            <w:tcBorders>
              <w:top w:val="nil"/>
              <w:left w:val="nil"/>
              <w:bottom w:val="single" w:sz="4" w:space="0" w:color="auto"/>
              <w:right w:val="single" w:sz="12"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647" w:type="dxa"/>
            <w:tcBorders>
              <w:top w:val="nil"/>
              <w:left w:val="nil"/>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769" w:type="dxa"/>
            <w:tcBorders>
              <w:top w:val="nil"/>
              <w:left w:val="nil"/>
              <w:bottom w:val="single" w:sz="4" w:space="0" w:color="auto"/>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633" w:type="dxa"/>
            <w:tcBorders>
              <w:top w:val="nil"/>
              <w:left w:val="single" w:sz="12" w:space="0" w:color="auto"/>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736" w:type="dxa"/>
            <w:tcBorders>
              <w:top w:val="nil"/>
              <w:left w:val="nil"/>
              <w:bottom w:val="single" w:sz="4" w:space="0" w:color="auto"/>
              <w:right w:val="single" w:sz="12"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622" w:type="dxa"/>
            <w:tcBorders>
              <w:top w:val="nil"/>
              <w:left w:val="nil"/>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733" w:type="dxa"/>
            <w:tcBorders>
              <w:top w:val="nil"/>
              <w:left w:val="nil"/>
              <w:bottom w:val="single" w:sz="4" w:space="0" w:color="auto"/>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647" w:type="dxa"/>
            <w:tcBorders>
              <w:top w:val="nil"/>
              <w:left w:val="single" w:sz="12" w:space="0" w:color="auto"/>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769" w:type="dxa"/>
            <w:tcBorders>
              <w:top w:val="nil"/>
              <w:left w:val="nil"/>
              <w:bottom w:val="single" w:sz="4" w:space="0" w:color="auto"/>
              <w:right w:val="single" w:sz="12"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608" w:type="dxa"/>
            <w:tcBorders>
              <w:top w:val="nil"/>
              <w:left w:val="nil"/>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731" w:type="dxa"/>
            <w:tcBorders>
              <w:top w:val="nil"/>
              <w:left w:val="nil"/>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r>
      <w:tr w:rsidR="00146DCC" w:rsidRPr="00146DCC" w:rsidTr="00146DCC">
        <w:trPr>
          <w:trHeight w:val="270"/>
        </w:trPr>
        <w:tc>
          <w:tcPr>
            <w:tcW w:w="1991" w:type="dxa"/>
            <w:gridSpan w:val="2"/>
            <w:vMerge/>
            <w:tcBorders>
              <w:top w:val="single" w:sz="12" w:space="0" w:color="auto"/>
              <w:left w:val="single" w:sz="4" w:space="0" w:color="auto"/>
              <w:bottom w:val="single" w:sz="12" w:space="0" w:color="000000"/>
              <w:right w:val="single" w:sz="4" w:space="0" w:color="000000"/>
            </w:tcBorders>
            <w:vAlign w:val="center"/>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p>
        </w:tc>
        <w:tc>
          <w:tcPr>
            <w:tcW w:w="718"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Kreds</w:t>
            </w:r>
          </w:p>
        </w:tc>
        <w:tc>
          <w:tcPr>
            <w:tcW w:w="647" w:type="dxa"/>
            <w:tcBorders>
              <w:top w:val="nil"/>
              <w:left w:val="single" w:sz="12" w:space="0" w:color="auto"/>
              <w:bottom w:val="nil"/>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156</w:t>
            </w:r>
          </w:p>
        </w:tc>
        <w:tc>
          <w:tcPr>
            <w:tcW w:w="769" w:type="dxa"/>
            <w:tcBorders>
              <w:top w:val="nil"/>
              <w:left w:val="nil"/>
              <w:bottom w:val="nil"/>
              <w:right w:val="single" w:sz="12"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647" w:type="dxa"/>
            <w:tcBorders>
              <w:top w:val="nil"/>
              <w:left w:val="nil"/>
              <w:bottom w:val="nil"/>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204</w:t>
            </w:r>
          </w:p>
        </w:tc>
        <w:tc>
          <w:tcPr>
            <w:tcW w:w="769"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633" w:type="dxa"/>
            <w:tcBorders>
              <w:top w:val="nil"/>
              <w:left w:val="single" w:sz="12" w:space="0" w:color="auto"/>
              <w:bottom w:val="nil"/>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204</w:t>
            </w:r>
          </w:p>
        </w:tc>
        <w:tc>
          <w:tcPr>
            <w:tcW w:w="736" w:type="dxa"/>
            <w:tcBorders>
              <w:top w:val="nil"/>
              <w:left w:val="nil"/>
              <w:bottom w:val="nil"/>
              <w:right w:val="single" w:sz="12"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622" w:type="dxa"/>
            <w:tcBorders>
              <w:top w:val="nil"/>
              <w:left w:val="nil"/>
              <w:bottom w:val="nil"/>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207</w:t>
            </w:r>
          </w:p>
        </w:tc>
        <w:tc>
          <w:tcPr>
            <w:tcW w:w="733" w:type="dxa"/>
            <w:tcBorders>
              <w:top w:val="nil"/>
              <w:left w:val="nil"/>
              <w:bottom w:val="nil"/>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647" w:type="dxa"/>
            <w:tcBorders>
              <w:top w:val="nil"/>
              <w:left w:val="single" w:sz="12" w:space="0" w:color="auto"/>
              <w:bottom w:val="nil"/>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207</w:t>
            </w:r>
          </w:p>
        </w:tc>
        <w:tc>
          <w:tcPr>
            <w:tcW w:w="769" w:type="dxa"/>
            <w:tcBorders>
              <w:top w:val="nil"/>
              <w:left w:val="nil"/>
              <w:bottom w:val="nil"/>
              <w:right w:val="single" w:sz="12"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608" w:type="dxa"/>
            <w:tcBorders>
              <w:top w:val="nil"/>
              <w:left w:val="nil"/>
              <w:bottom w:val="nil"/>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207</w:t>
            </w:r>
          </w:p>
        </w:tc>
        <w:tc>
          <w:tcPr>
            <w:tcW w:w="731" w:type="dxa"/>
            <w:tcBorders>
              <w:top w:val="nil"/>
              <w:left w:val="nil"/>
              <w:bottom w:val="nil"/>
              <w:right w:val="single" w:sz="4"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r>
      <w:tr w:rsidR="00146DCC" w:rsidRPr="00146DCC" w:rsidTr="00146DCC">
        <w:trPr>
          <w:trHeight w:val="285"/>
        </w:trPr>
        <w:tc>
          <w:tcPr>
            <w:tcW w:w="1991" w:type="dxa"/>
            <w:gridSpan w:val="2"/>
            <w:tcBorders>
              <w:top w:val="single" w:sz="12" w:space="0" w:color="auto"/>
              <w:left w:val="single" w:sz="4" w:space="0" w:color="auto"/>
              <w:bottom w:val="single" w:sz="12" w:space="0" w:color="auto"/>
              <w:right w:val="single" w:sz="4" w:space="0" w:color="000000"/>
            </w:tcBorders>
            <w:shd w:val="clear" w:color="auto" w:fill="auto"/>
            <w:vAlign w:val="bottom"/>
            <w:hideMark/>
          </w:tcPr>
          <w:p w:rsidR="00146DCC" w:rsidRPr="00146DCC" w:rsidRDefault="00146DCC" w:rsidP="00146DCC">
            <w:pPr>
              <w:spacing w:after="0" w:line="240" w:lineRule="auto"/>
              <w:ind w:left="-764" w:firstLine="764"/>
              <w:rPr>
                <w:rFonts w:ascii="Arial" w:eastAsia="Times New Roman" w:hAnsi="Arial" w:cs="Arial"/>
                <w:b/>
                <w:bCs/>
                <w:sz w:val="20"/>
                <w:szCs w:val="20"/>
                <w:lang w:eastAsia="da-DK"/>
              </w:rPr>
            </w:pPr>
            <w:r w:rsidRPr="00146DCC">
              <w:rPr>
                <w:rFonts w:ascii="Arial" w:eastAsia="Times New Roman" w:hAnsi="Arial" w:cs="Arial"/>
                <w:b/>
                <w:bCs/>
                <w:sz w:val="20"/>
                <w:szCs w:val="20"/>
                <w:lang w:eastAsia="da-DK"/>
              </w:rPr>
              <w:t>i alt</w:t>
            </w:r>
          </w:p>
        </w:tc>
        <w:tc>
          <w:tcPr>
            <w:tcW w:w="718" w:type="dxa"/>
            <w:tcBorders>
              <w:top w:val="single" w:sz="12" w:space="0" w:color="auto"/>
              <w:left w:val="nil"/>
              <w:bottom w:val="single" w:sz="12" w:space="0" w:color="auto"/>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b/>
                <w:bCs/>
                <w:sz w:val="20"/>
                <w:szCs w:val="20"/>
                <w:lang w:eastAsia="da-DK"/>
              </w:rPr>
            </w:pPr>
            <w:r w:rsidRPr="00146DCC">
              <w:rPr>
                <w:rFonts w:ascii="Arial" w:eastAsia="Times New Roman" w:hAnsi="Arial" w:cs="Arial"/>
                <w:b/>
                <w:bCs/>
                <w:sz w:val="20"/>
                <w:szCs w:val="20"/>
                <w:lang w:eastAsia="da-DK"/>
              </w:rPr>
              <w:t> </w:t>
            </w:r>
          </w:p>
        </w:tc>
        <w:tc>
          <w:tcPr>
            <w:tcW w:w="647"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b/>
                <w:bCs/>
                <w:sz w:val="20"/>
                <w:szCs w:val="20"/>
                <w:lang w:eastAsia="da-DK"/>
              </w:rPr>
            </w:pPr>
            <w:r w:rsidRPr="00146DCC">
              <w:rPr>
                <w:rFonts w:ascii="Arial" w:eastAsia="Times New Roman" w:hAnsi="Arial" w:cs="Arial"/>
                <w:b/>
                <w:bCs/>
                <w:sz w:val="20"/>
                <w:szCs w:val="20"/>
                <w:lang w:eastAsia="da-DK"/>
              </w:rPr>
              <w:t>1056</w:t>
            </w:r>
          </w:p>
        </w:tc>
        <w:tc>
          <w:tcPr>
            <w:tcW w:w="769" w:type="dxa"/>
            <w:tcBorders>
              <w:top w:val="single" w:sz="12" w:space="0" w:color="auto"/>
              <w:left w:val="nil"/>
              <w:bottom w:val="single" w:sz="12" w:space="0" w:color="auto"/>
              <w:right w:val="single" w:sz="12"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b/>
                <w:bCs/>
                <w:sz w:val="20"/>
                <w:szCs w:val="20"/>
                <w:lang w:eastAsia="da-DK"/>
              </w:rPr>
            </w:pPr>
            <w:r w:rsidRPr="00146DCC">
              <w:rPr>
                <w:rFonts w:ascii="Arial" w:eastAsia="Times New Roman" w:hAnsi="Arial" w:cs="Arial"/>
                <w:b/>
                <w:bCs/>
                <w:sz w:val="20"/>
                <w:szCs w:val="20"/>
                <w:lang w:eastAsia="da-DK"/>
              </w:rPr>
              <w:t> </w:t>
            </w:r>
          </w:p>
        </w:tc>
        <w:tc>
          <w:tcPr>
            <w:tcW w:w="647" w:type="dxa"/>
            <w:tcBorders>
              <w:top w:val="single" w:sz="12" w:space="0" w:color="auto"/>
              <w:left w:val="nil"/>
              <w:bottom w:val="single" w:sz="12"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b/>
                <w:bCs/>
                <w:sz w:val="20"/>
                <w:szCs w:val="20"/>
                <w:lang w:eastAsia="da-DK"/>
              </w:rPr>
            </w:pPr>
            <w:r w:rsidRPr="00146DCC">
              <w:rPr>
                <w:rFonts w:ascii="Arial" w:eastAsia="Times New Roman" w:hAnsi="Arial" w:cs="Arial"/>
                <w:b/>
                <w:bCs/>
                <w:sz w:val="20"/>
                <w:szCs w:val="20"/>
                <w:lang w:eastAsia="da-DK"/>
              </w:rPr>
              <w:t>1056</w:t>
            </w:r>
          </w:p>
        </w:tc>
        <w:tc>
          <w:tcPr>
            <w:tcW w:w="769" w:type="dxa"/>
            <w:tcBorders>
              <w:top w:val="single" w:sz="12" w:space="0" w:color="auto"/>
              <w:left w:val="nil"/>
              <w:bottom w:val="single" w:sz="12" w:space="0" w:color="auto"/>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633"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b/>
                <w:bCs/>
                <w:sz w:val="20"/>
                <w:szCs w:val="20"/>
                <w:lang w:eastAsia="da-DK"/>
              </w:rPr>
            </w:pPr>
            <w:r w:rsidRPr="00146DCC">
              <w:rPr>
                <w:rFonts w:ascii="Arial" w:eastAsia="Times New Roman" w:hAnsi="Arial" w:cs="Arial"/>
                <w:b/>
                <w:bCs/>
                <w:sz w:val="20"/>
                <w:szCs w:val="20"/>
                <w:lang w:eastAsia="da-DK"/>
              </w:rPr>
              <w:t>1056</w:t>
            </w:r>
          </w:p>
        </w:tc>
        <w:tc>
          <w:tcPr>
            <w:tcW w:w="736" w:type="dxa"/>
            <w:tcBorders>
              <w:top w:val="single" w:sz="12" w:space="0" w:color="auto"/>
              <w:left w:val="nil"/>
              <w:bottom w:val="single" w:sz="12" w:space="0" w:color="auto"/>
              <w:right w:val="single" w:sz="12"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622" w:type="dxa"/>
            <w:tcBorders>
              <w:top w:val="single" w:sz="12" w:space="0" w:color="auto"/>
              <w:left w:val="nil"/>
              <w:bottom w:val="single" w:sz="12"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1059</w:t>
            </w:r>
          </w:p>
        </w:tc>
        <w:tc>
          <w:tcPr>
            <w:tcW w:w="733" w:type="dxa"/>
            <w:tcBorders>
              <w:top w:val="single" w:sz="12" w:space="0" w:color="auto"/>
              <w:left w:val="nil"/>
              <w:bottom w:val="single" w:sz="12" w:space="0" w:color="auto"/>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647"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1059</w:t>
            </w:r>
          </w:p>
        </w:tc>
        <w:tc>
          <w:tcPr>
            <w:tcW w:w="769" w:type="dxa"/>
            <w:tcBorders>
              <w:top w:val="single" w:sz="12" w:space="0" w:color="auto"/>
              <w:left w:val="nil"/>
              <w:bottom w:val="single" w:sz="12" w:space="0" w:color="auto"/>
              <w:right w:val="single" w:sz="12"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608" w:type="dxa"/>
            <w:tcBorders>
              <w:top w:val="single" w:sz="12" w:space="0" w:color="auto"/>
              <w:left w:val="nil"/>
              <w:bottom w:val="single" w:sz="12"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1059</w:t>
            </w:r>
          </w:p>
        </w:tc>
        <w:tc>
          <w:tcPr>
            <w:tcW w:w="731" w:type="dxa"/>
            <w:tcBorders>
              <w:top w:val="single" w:sz="12" w:space="0" w:color="auto"/>
              <w:left w:val="nil"/>
              <w:bottom w:val="single" w:sz="12"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r>
      <w:tr w:rsidR="00146DCC" w:rsidRPr="00146DCC" w:rsidTr="00146DCC">
        <w:trPr>
          <w:trHeight w:val="270"/>
        </w:trPr>
        <w:tc>
          <w:tcPr>
            <w:tcW w:w="1991" w:type="dxa"/>
            <w:gridSpan w:val="2"/>
            <w:tcBorders>
              <w:top w:val="nil"/>
              <w:left w:val="single" w:sz="4" w:space="0" w:color="auto"/>
              <w:bottom w:val="single" w:sz="4" w:space="0" w:color="auto"/>
              <w:right w:val="single" w:sz="4" w:space="0" w:color="000000"/>
            </w:tcBorders>
            <w:shd w:val="clear" w:color="auto" w:fill="auto"/>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6 særlige medlemmer</w:t>
            </w:r>
          </w:p>
        </w:tc>
        <w:tc>
          <w:tcPr>
            <w:tcW w:w="718" w:type="dxa"/>
            <w:tcBorders>
              <w:top w:val="nil"/>
              <w:left w:val="nil"/>
              <w:bottom w:val="single" w:sz="4" w:space="0" w:color="auto"/>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DLF</w:t>
            </w:r>
          </w:p>
        </w:tc>
        <w:tc>
          <w:tcPr>
            <w:tcW w:w="647" w:type="dxa"/>
            <w:tcBorders>
              <w:top w:val="nil"/>
              <w:left w:val="single" w:sz="12" w:space="0" w:color="auto"/>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1176</w:t>
            </w:r>
          </w:p>
        </w:tc>
        <w:tc>
          <w:tcPr>
            <w:tcW w:w="769" w:type="dxa"/>
            <w:tcBorders>
              <w:top w:val="nil"/>
              <w:left w:val="nil"/>
              <w:bottom w:val="single" w:sz="4" w:space="0" w:color="auto"/>
              <w:right w:val="single" w:sz="12"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647" w:type="dxa"/>
            <w:tcBorders>
              <w:top w:val="nil"/>
              <w:left w:val="nil"/>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1176</w:t>
            </w:r>
          </w:p>
        </w:tc>
        <w:tc>
          <w:tcPr>
            <w:tcW w:w="769" w:type="dxa"/>
            <w:tcBorders>
              <w:top w:val="nil"/>
              <w:left w:val="nil"/>
              <w:bottom w:val="single" w:sz="4" w:space="0" w:color="auto"/>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633" w:type="dxa"/>
            <w:tcBorders>
              <w:top w:val="nil"/>
              <w:left w:val="single" w:sz="12" w:space="0" w:color="auto"/>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1176</w:t>
            </w:r>
          </w:p>
        </w:tc>
        <w:tc>
          <w:tcPr>
            <w:tcW w:w="736" w:type="dxa"/>
            <w:tcBorders>
              <w:top w:val="nil"/>
              <w:left w:val="nil"/>
              <w:bottom w:val="single" w:sz="4" w:space="0" w:color="auto"/>
              <w:right w:val="single" w:sz="12"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622" w:type="dxa"/>
            <w:tcBorders>
              <w:top w:val="nil"/>
              <w:left w:val="nil"/>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1176</w:t>
            </w:r>
          </w:p>
        </w:tc>
        <w:tc>
          <w:tcPr>
            <w:tcW w:w="733" w:type="dxa"/>
            <w:tcBorders>
              <w:top w:val="nil"/>
              <w:left w:val="nil"/>
              <w:bottom w:val="single" w:sz="4" w:space="0" w:color="auto"/>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647" w:type="dxa"/>
            <w:tcBorders>
              <w:top w:val="nil"/>
              <w:left w:val="single" w:sz="12" w:space="0" w:color="auto"/>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1176</w:t>
            </w:r>
          </w:p>
        </w:tc>
        <w:tc>
          <w:tcPr>
            <w:tcW w:w="769" w:type="dxa"/>
            <w:tcBorders>
              <w:top w:val="nil"/>
              <w:left w:val="nil"/>
              <w:bottom w:val="single" w:sz="4" w:space="0" w:color="auto"/>
              <w:right w:val="single" w:sz="12"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608" w:type="dxa"/>
            <w:tcBorders>
              <w:top w:val="nil"/>
              <w:left w:val="nil"/>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1176</w:t>
            </w:r>
          </w:p>
        </w:tc>
        <w:tc>
          <w:tcPr>
            <w:tcW w:w="731" w:type="dxa"/>
            <w:tcBorders>
              <w:top w:val="nil"/>
              <w:left w:val="nil"/>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r>
      <w:tr w:rsidR="00146DCC" w:rsidRPr="00146DCC" w:rsidTr="00146DCC">
        <w:trPr>
          <w:trHeight w:val="255"/>
        </w:trPr>
        <w:tc>
          <w:tcPr>
            <w:tcW w:w="199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6DCC" w:rsidRPr="00146DCC" w:rsidRDefault="00146DCC" w:rsidP="00146DCC">
            <w:pPr>
              <w:spacing w:after="0" w:line="240" w:lineRule="auto"/>
              <w:ind w:left="-764" w:firstLine="764"/>
              <w:jc w:val="center"/>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718" w:type="dxa"/>
            <w:tcBorders>
              <w:top w:val="nil"/>
              <w:left w:val="nil"/>
              <w:bottom w:val="single" w:sz="4" w:space="0" w:color="auto"/>
              <w:right w:val="single" w:sz="12"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647" w:type="dxa"/>
            <w:tcBorders>
              <w:top w:val="nil"/>
              <w:left w:val="nil"/>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769" w:type="dxa"/>
            <w:tcBorders>
              <w:top w:val="nil"/>
              <w:left w:val="nil"/>
              <w:bottom w:val="single" w:sz="4" w:space="0" w:color="auto"/>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647" w:type="dxa"/>
            <w:tcBorders>
              <w:top w:val="nil"/>
              <w:left w:val="single" w:sz="12" w:space="0" w:color="auto"/>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769" w:type="dxa"/>
            <w:tcBorders>
              <w:top w:val="nil"/>
              <w:left w:val="nil"/>
              <w:bottom w:val="single" w:sz="4" w:space="0" w:color="auto"/>
              <w:right w:val="single" w:sz="12"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633" w:type="dxa"/>
            <w:tcBorders>
              <w:top w:val="nil"/>
              <w:left w:val="nil"/>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736" w:type="dxa"/>
            <w:tcBorders>
              <w:top w:val="nil"/>
              <w:left w:val="nil"/>
              <w:bottom w:val="single" w:sz="4" w:space="0" w:color="auto"/>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622" w:type="dxa"/>
            <w:tcBorders>
              <w:top w:val="nil"/>
              <w:left w:val="single" w:sz="12" w:space="0" w:color="auto"/>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733" w:type="dxa"/>
            <w:tcBorders>
              <w:top w:val="nil"/>
              <w:left w:val="nil"/>
              <w:bottom w:val="single" w:sz="4" w:space="0" w:color="auto"/>
              <w:right w:val="single" w:sz="12"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647" w:type="dxa"/>
            <w:tcBorders>
              <w:top w:val="nil"/>
              <w:left w:val="nil"/>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769" w:type="dxa"/>
            <w:tcBorders>
              <w:top w:val="nil"/>
              <w:left w:val="nil"/>
              <w:bottom w:val="single" w:sz="4" w:space="0" w:color="auto"/>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608" w:type="dxa"/>
            <w:tcBorders>
              <w:top w:val="nil"/>
              <w:left w:val="single" w:sz="12" w:space="0" w:color="auto"/>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731" w:type="dxa"/>
            <w:tcBorders>
              <w:top w:val="nil"/>
              <w:left w:val="nil"/>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r>
      <w:tr w:rsidR="00146DCC" w:rsidRPr="00146DCC" w:rsidTr="00146DCC">
        <w:trPr>
          <w:trHeight w:val="255"/>
        </w:trPr>
        <w:tc>
          <w:tcPr>
            <w:tcW w:w="199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Særligt kontingent</w:t>
            </w:r>
          </w:p>
        </w:tc>
        <w:tc>
          <w:tcPr>
            <w:tcW w:w="718" w:type="dxa"/>
            <w:tcBorders>
              <w:top w:val="nil"/>
              <w:left w:val="nil"/>
              <w:bottom w:val="single" w:sz="4" w:space="0" w:color="auto"/>
              <w:right w:val="single" w:sz="12"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DLF</w:t>
            </w:r>
          </w:p>
        </w:tc>
        <w:tc>
          <w:tcPr>
            <w:tcW w:w="647" w:type="dxa"/>
            <w:tcBorders>
              <w:top w:val="nil"/>
              <w:left w:val="nil"/>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769" w:type="dxa"/>
            <w:tcBorders>
              <w:top w:val="nil"/>
              <w:left w:val="nil"/>
              <w:bottom w:val="single" w:sz="4" w:space="0" w:color="auto"/>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647" w:type="dxa"/>
            <w:tcBorders>
              <w:top w:val="nil"/>
              <w:left w:val="single" w:sz="12" w:space="0" w:color="auto"/>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769" w:type="dxa"/>
            <w:tcBorders>
              <w:top w:val="nil"/>
              <w:left w:val="nil"/>
              <w:bottom w:val="single" w:sz="4" w:space="0" w:color="auto"/>
              <w:right w:val="single" w:sz="12"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633" w:type="dxa"/>
            <w:tcBorders>
              <w:top w:val="nil"/>
              <w:left w:val="nil"/>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736" w:type="dxa"/>
            <w:tcBorders>
              <w:top w:val="nil"/>
              <w:left w:val="nil"/>
              <w:bottom w:val="single" w:sz="4" w:space="0" w:color="auto"/>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622" w:type="dxa"/>
            <w:tcBorders>
              <w:top w:val="nil"/>
              <w:left w:val="single" w:sz="12" w:space="0" w:color="auto"/>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733" w:type="dxa"/>
            <w:tcBorders>
              <w:top w:val="nil"/>
              <w:left w:val="nil"/>
              <w:bottom w:val="single" w:sz="4" w:space="0" w:color="auto"/>
              <w:right w:val="single" w:sz="12"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647" w:type="dxa"/>
            <w:tcBorders>
              <w:top w:val="nil"/>
              <w:left w:val="nil"/>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769" w:type="dxa"/>
            <w:tcBorders>
              <w:top w:val="nil"/>
              <w:left w:val="nil"/>
              <w:bottom w:val="single" w:sz="4" w:space="0" w:color="auto"/>
              <w:right w:val="nil"/>
            </w:tcBorders>
            <w:shd w:val="clear" w:color="auto" w:fill="auto"/>
            <w:noWrap/>
            <w:vAlign w:val="bottom"/>
            <w:hideMark/>
          </w:tcPr>
          <w:p w:rsidR="00146DCC" w:rsidRPr="00146DCC" w:rsidRDefault="00146DCC" w:rsidP="00146DCC">
            <w:pPr>
              <w:spacing w:after="0" w:line="240" w:lineRule="auto"/>
              <w:ind w:left="-764" w:firstLine="764"/>
              <w:rPr>
                <w:rFonts w:ascii="Arial" w:eastAsia="Times New Roman" w:hAnsi="Arial" w:cs="Arial"/>
                <w:sz w:val="20"/>
                <w:szCs w:val="20"/>
                <w:lang w:eastAsia="da-DK"/>
              </w:rPr>
            </w:pPr>
            <w:r w:rsidRPr="00146DCC">
              <w:rPr>
                <w:rFonts w:ascii="Arial" w:eastAsia="Times New Roman" w:hAnsi="Arial" w:cs="Arial"/>
                <w:sz w:val="20"/>
                <w:szCs w:val="20"/>
                <w:lang w:eastAsia="da-DK"/>
              </w:rPr>
              <w:t> </w:t>
            </w:r>
          </w:p>
        </w:tc>
        <w:tc>
          <w:tcPr>
            <w:tcW w:w="608" w:type="dxa"/>
            <w:tcBorders>
              <w:top w:val="nil"/>
              <w:left w:val="single" w:sz="12" w:space="0" w:color="auto"/>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5040</w:t>
            </w:r>
          </w:p>
        </w:tc>
        <w:tc>
          <w:tcPr>
            <w:tcW w:w="731" w:type="dxa"/>
            <w:tcBorders>
              <w:top w:val="nil"/>
              <w:left w:val="nil"/>
              <w:bottom w:val="single" w:sz="4" w:space="0" w:color="auto"/>
              <w:right w:val="single" w:sz="4" w:space="0" w:color="auto"/>
            </w:tcBorders>
            <w:shd w:val="clear" w:color="auto" w:fill="auto"/>
            <w:noWrap/>
            <w:vAlign w:val="bottom"/>
            <w:hideMark/>
          </w:tcPr>
          <w:p w:rsidR="00146DCC" w:rsidRPr="00146DCC" w:rsidRDefault="00146DCC" w:rsidP="00146DCC">
            <w:pPr>
              <w:spacing w:after="0" w:line="240" w:lineRule="auto"/>
              <w:ind w:left="-764" w:firstLine="764"/>
              <w:jc w:val="right"/>
              <w:rPr>
                <w:rFonts w:ascii="Arial" w:eastAsia="Times New Roman" w:hAnsi="Arial" w:cs="Arial"/>
                <w:sz w:val="20"/>
                <w:szCs w:val="20"/>
                <w:lang w:eastAsia="da-DK"/>
              </w:rPr>
            </w:pPr>
            <w:r w:rsidRPr="00146DCC">
              <w:rPr>
                <w:rFonts w:ascii="Arial" w:eastAsia="Times New Roman" w:hAnsi="Arial" w:cs="Arial"/>
                <w:sz w:val="20"/>
                <w:szCs w:val="20"/>
                <w:lang w:eastAsia="da-DK"/>
              </w:rPr>
              <w:t>420</w:t>
            </w:r>
          </w:p>
        </w:tc>
      </w:tr>
    </w:tbl>
    <w:p w:rsidR="00146DCC" w:rsidRDefault="00146DCC" w:rsidP="00D70BB5">
      <w:pPr>
        <w:rPr>
          <w:b/>
          <w:sz w:val="24"/>
          <w:szCs w:val="24"/>
        </w:rPr>
      </w:pPr>
    </w:p>
    <w:p w:rsidR="00146DCC" w:rsidRDefault="00146DCC" w:rsidP="00D70BB5">
      <w:pPr>
        <w:rPr>
          <w:b/>
          <w:sz w:val="24"/>
          <w:szCs w:val="24"/>
        </w:rPr>
      </w:pPr>
    </w:p>
    <w:p w:rsidR="00146DCC" w:rsidRPr="00146DCC" w:rsidRDefault="00146DCC" w:rsidP="00D70BB5">
      <w:pPr>
        <w:rPr>
          <w:b/>
          <w:sz w:val="24"/>
          <w:szCs w:val="24"/>
        </w:rPr>
      </w:pPr>
    </w:p>
    <w:p w:rsidR="00146DCC" w:rsidRPr="00146DCC" w:rsidRDefault="00146DCC" w:rsidP="00D70BB5">
      <w:pPr>
        <w:rPr>
          <w:b/>
          <w:sz w:val="24"/>
          <w:szCs w:val="24"/>
        </w:rPr>
      </w:pPr>
    </w:p>
    <w:p w:rsidR="00146DCC" w:rsidRDefault="00146DCC" w:rsidP="00D70BB5">
      <w:pPr>
        <w:rPr>
          <w:sz w:val="24"/>
          <w:szCs w:val="24"/>
        </w:rPr>
      </w:pPr>
    </w:p>
    <w:p w:rsidR="00146DCC" w:rsidRPr="00D70BB5" w:rsidRDefault="00146DCC" w:rsidP="00D70BB5">
      <w:pPr>
        <w:rPr>
          <w:sz w:val="24"/>
          <w:szCs w:val="24"/>
        </w:rPr>
      </w:pPr>
    </w:p>
    <w:sectPr w:rsidR="00146DCC" w:rsidRPr="00D70BB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B5"/>
    <w:rsid w:val="00021C7B"/>
    <w:rsid w:val="00075041"/>
    <w:rsid w:val="00146DCC"/>
    <w:rsid w:val="002162F5"/>
    <w:rsid w:val="00337373"/>
    <w:rsid w:val="00373026"/>
    <w:rsid w:val="003827BC"/>
    <w:rsid w:val="003B6389"/>
    <w:rsid w:val="00467DBE"/>
    <w:rsid w:val="00492040"/>
    <w:rsid w:val="00520006"/>
    <w:rsid w:val="00542D95"/>
    <w:rsid w:val="006138FE"/>
    <w:rsid w:val="006D6F4B"/>
    <w:rsid w:val="00727AF3"/>
    <w:rsid w:val="007F10AA"/>
    <w:rsid w:val="007F2D70"/>
    <w:rsid w:val="00801E62"/>
    <w:rsid w:val="009637AA"/>
    <w:rsid w:val="009D6AAC"/>
    <w:rsid w:val="00A510CD"/>
    <w:rsid w:val="00CF40F7"/>
    <w:rsid w:val="00D70BB5"/>
    <w:rsid w:val="00DF7216"/>
    <w:rsid w:val="00E55FE6"/>
    <w:rsid w:val="00E734D9"/>
    <w:rsid w:val="00E86BDE"/>
    <w:rsid w:val="00F35E82"/>
    <w:rsid w:val="00FA61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6087">
      <w:bodyDiv w:val="1"/>
      <w:marLeft w:val="0"/>
      <w:marRight w:val="0"/>
      <w:marTop w:val="0"/>
      <w:marBottom w:val="0"/>
      <w:divBdr>
        <w:top w:val="none" w:sz="0" w:space="0" w:color="auto"/>
        <w:left w:val="none" w:sz="0" w:space="0" w:color="auto"/>
        <w:bottom w:val="none" w:sz="0" w:space="0" w:color="auto"/>
        <w:right w:val="none" w:sz="0" w:space="0" w:color="auto"/>
      </w:divBdr>
    </w:div>
    <w:div w:id="729035231">
      <w:bodyDiv w:val="1"/>
      <w:marLeft w:val="0"/>
      <w:marRight w:val="0"/>
      <w:marTop w:val="0"/>
      <w:marBottom w:val="0"/>
      <w:divBdr>
        <w:top w:val="none" w:sz="0" w:space="0" w:color="auto"/>
        <w:left w:val="none" w:sz="0" w:space="0" w:color="auto"/>
        <w:bottom w:val="none" w:sz="0" w:space="0" w:color="auto"/>
        <w:right w:val="none" w:sz="0" w:space="0" w:color="auto"/>
      </w:divBdr>
    </w:div>
    <w:div w:id="1042168298">
      <w:bodyDiv w:val="1"/>
      <w:marLeft w:val="0"/>
      <w:marRight w:val="0"/>
      <w:marTop w:val="0"/>
      <w:marBottom w:val="0"/>
      <w:divBdr>
        <w:top w:val="none" w:sz="0" w:space="0" w:color="auto"/>
        <w:left w:val="none" w:sz="0" w:space="0" w:color="auto"/>
        <w:bottom w:val="none" w:sz="0" w:space="0" w:color="auto"/>
        <w:right w:val="none" w:sz="0" w:space="0" w:color="auto"/>
      </w:divBdr>
    </w:div>
    <w:div w:id="1643729636">
      <w:bodyDiv w:val="1"/>
      <w:marLeft w:val="0"/>
      <w:marRight w:val="0"/>
      <w:marTop w:val="0"/>
      <w:marBottom w:val="0"/>
      <w:divBdr>
        <w:top w:val="none" w:sz="0" w:space="0" w:color="auto"/>
        <w:left w:val="none" w:sz="0" w:space="0" w:color="auto"/>
        <w:bottom w:val="none" w:sz="0" w:space="0" w:color="auto"/>
        <w:right w:val="none" w:sz="0" w:space="0" w:color="auto"/>
      </w:divBdr>
    </w:div>
    <w:div w:id="1766264031">
      <w:bodyDiv w:val="1"/>
      <w:marLeft w:val="0"/>
      <w:marRight w:val="0"/>
      <w:marTop w:val="0"/>
      <w:marBottom w:val="0"/>
      <w:divBdr>
        <w:top w:val="none" w:sz="0" w:space="0" w:color="auto"/>
        <w:left w:val="none" w:sz="0" w:space="0" w:color="auto"/>
        <w:bottom w:val="none" w:sz="0" w:space="0" w:color="auto"/>
        <w:right w:val="none" w:sz="0" w:space="0" w:color="auto"/>
      </w:divBdr>
    </w:div>
    <w:div w:id="177216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11</Pages>
  <Words>2377</Words>
  <Characters>14503</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 Herløv Madsen</dc:creator>
  <cp:lastModifiedBy>Steen Herløv Madsen</cp:lastModifiedBy>
  <cp:revision>18</cp:revision>
  <dcterms:created xsi:type="dcterms:W3CDTF">2014-01-22T12:32:00Z</dcterms:created>
  <dcterms:modified xsi:type="dcterms:W3CDTF">2014-02-25T13:08:00Z</dcterms:modified>
</cp:coreProperties>
</file>